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5019"/>
        <w:gridCol w:w="5187"/>
      </w:tblGrid>
      <w:tr w:rsidR="00D45641" w:rsidRPr="00D45641" w14:paraId="2E2D20E3" w14:textId="77777777" w:rsidTr="00DB3A02">
        <w:trPr>
          <w:jc w:val="center"/>
        </w:trPr>
        <w:tc>
          <w:tcPr>
            <w:tcW w:w="10206" w:type="dxa"/>
            <w:gridSpan w:val="2"/>
          </w:tcPr>
          <w:p w14:paraId="0ACE7A0E" w14:textId="77777777" w:rsidR="00D45641" w:rsidRPr="00655C32" w:rsidRDefault="006D00F3" w:rsidP="00723901">
            <w:pPr>
              <w:spacing w:before="40" w:after="40"/>
              <w:jc w:val="center"/>
              <w:rPr>
                <w:b/>
                <w:sz w:val="24"/>
              </w:rPr>
            </w:pPr>
            <w:bookmarkStart w:id="0" w:name="_GoBack"/>
            <w:bookmarkEnd w:id="0"/>
            <w:r>
              <w:rPr>
                <w:b/>
                <w:sz w:val="28"/>
              </w:rPr>
              <w:t>Data Management in Research</w:t>
            </w:r>
          </w:p>
        </w:tc>
      </w:tr>
      <w:tr w:rsidR="001A25F8" w:rsidRPr="00D45641" w14:paraId="53DD0AB3" w14:textId="77777777" w:rsidTr="00DB3A02">
        <w:trPr>
          <w:jc w:val="center"/>
        </w:trPr>
        <w:tc>
          <w:tcPr>
            <w:tcW w:w="5019" w:type="dxa"/>
          </w:tcPr>
          <w:p w14:paraId="145367FA" w14:textId="49870F4A" w:rsidR="001A25F8" w:rsidRPr="006D00F3" w:rsidRDefault="001A25F8" w:rsidP="00AA39D6">
            <w:r w:rsidRPr="006D00F3">
              <w:rPr>
                <w:spacing w:val="6"/>
                <w:sz w:val="22"/>
              </w:rPr>
              <w:t>Guideline code</w:t>
            </w:r>
            <w:r w:rsidRPr="006D00F3">
              <w:t xml:space="preserve">: </w:t>
            </w:r>
            <w:r w:rsidR="00AA39D6">
              <w:t>OG-GC7</w:t>
            </w:r>
          </w:p>
        </w:tc>
        <w:tc>
          <w:tcPr>
            <w:tcW w:w="5187" w:type="dxa"/>
          </w:tcPr>
          <w:p w14:paraId="5EC8AE8C" w14:textId="25E760F7" w:rsidR="001A25F8" w:rsidRPr="006D00F3" w:rsidRDefault="005E72FE" w:rsidP="00AA39D6">
            <w:r w:rsidRPr="006D00F3">
              <w:rPr>
                <w:spacing w:val="6"/>
                <w:sz w:val="22"/>
              </w:rPr>
              <w:t>Current version</w:t>
            </w:r>
            <w:r w:rsidR="001A25F8" w:rsidRPr="00AA39D6">
              <w:t xml:space="preserve">: </w:t>
            </w:r>
            <w:r w:rsidR="00134475" w:rsidRPr="00AA39D6">
              <w:t>Ju</w:t>
            </w:r>
            <w:r w:rsidR="00AA39D6">
              <w:t>ly</w:t>
            </w:r>
            <w:r w:rsidR="00881CC2">
              <w:t xml:space="preserve"> 2020</w:t>
            </w:r>
          </w:p>
        </w:tc>
      </w:tr>
      <w:tr w:rsidR="001A25F8" w:rsidRPr="00D45641" w14:paraId="5F634918" w14:textId="77777777" w:rsidTr="00DB3A02">
        <w:trPr>
          <w:jc w:val="center"/>
        </w:trPr>
        <w:tc>
          <w:tcPr>
            <w:tcW w:w="5019" w:type="dxa"/>
          </w:tcPr>
          <w:p w14:paraId="61F046B3" w14:textId="36CB05AA" w:rsidR="001A25F8" w:rsidRPr="006D00F3" w:rsidRDefault="005E72FE" w:rsidP="00AA39D6">
            <w:r w:rsidRPr="006D00F3">
              <w:rPr>
                <w:spacing w:val="6"/>
                <w:sz w:val="22"/>
              </w:rPr>
              <w:t>Previous version</w:t>
            </w:r>
            <w:r w:rsidR="001A25F8" w:rsidRPr="006D00F3">
              <w:t xml:space="preserve">: </w:t>
            </w:r>
            <w:r w:rsidR="00AA39D6">
              <w:t>new document</w:t>
            </w:r>
          </w:p>
        </w:tc>
        <w:tc>
          <w:tcPr>
            <w:tcW w:w="5187" w:type="dxa"/>
          </w:tcPr>
          <w:p w14:paraId="59D51A6A" w14:textId="216B8B1B" w:rsidR="001A25F8" w:rsidRPr="006D00F3" w:rsidRDefault="001A25F8" w:rsidP="00AA39D6">
            <w:r w:rsidRPr="006D00F3">
              <w:rPr>
                <w:spacing w:val="6"/>
                <w:sz w:val="22"/>
              </w:rPr>
              <w:t>Next review date</w:t>
            </w:r>
            <w:r w:rsidRPr="00AA39D6">
              <w:t xml:space="preserve">: </w:t>
            </w:r>
            <w:r w:rsidR="00AA39D6" w:rsidRPr="00AA39D6">
              <w:t>Ju</w:t>
            </w:r>
            <w:r w:rsidR="00AA39D6">
              <w:t>ly 2023</w:t>
            </w:r>
          </w:p>
        </w:tc>
      </w:tr>
      <w:tr w:rsidR="00AA39D6" w:rsidRPr="00D45641" w14:paraId="281983E1" w14:textId="77777777" w:rsidTr="00DB3A02">
        <w:trPr>
          <w:jc w:val="center"/>
        </w:trPr>
        <w:tc>
          <w:tcPr>
            <w:tcW w:w="5019" w:type="dxa"/>
          </w:tcPr>
          <w:p w14:paraId="7EF80FD5" w14:textId="18646EA6" w:rsidR="00AA39D6" w:rsidRPr="006D00F3" w:rsidRDefault="00AA39D6" w:rsidP="00AA39D6">
            <w:r>
              <w:rPr>
                <w:rFonts w:cs="Arial"/>
                <w:sz w:val="22"/>
                <w:szCs w:val="22"/>
              </w:rPr>
              <w:t>Section</w:t>
            </w:r>
            <w:r w:rsidRPr="003B1004">
              <w:t>: Growing &amp; Improving Care</w:t>
            </w:r>
          </w:p>
        </w:tc>
        <w:tc>
          <w:tcPr>
            <w:tcW w:w="5187" w:type="dxa"/>
          </w:tcPr>
          <w:p w14:paraId="0D8450B9" w14:textId="68A83B5A" w:rsidR="00AA39D6" w:rsidRPr="006D00F3" w:rsidRDefault="00AA39D6" w:rsidP="00AA39D6">
            <w:r>
              <w:rPr>
                <w:rFonts w:cs="Arial"/>
                <w:sz w:val="22"/>
                <w:szCs w:val="22"/>
              </w:rPr>
              <w:t>Sub-Section</w:t>
            </w:r>
            <w:r w:rsidRPr="003B1004">
              <w:t>: Research &amp; Quality Systems</w:t>
            </w:r>
          </w:p>
        </w:tc>
      </w:tr>
      <w:tr w:rsidR="00D45641" w:rsidRPr="00D45641" w14:paraId="3CF0768F" w14:textId="77777777" w:rsidTr="00723901">
        <w:trPr>
          <w:trHeight w:val="1656"/>
          <w:jc w:val="center"/>
        </w:trPr>
        <w:tc>
          <w:tcPr>
            <w:tcW w:w="10206" w:type="dxa"/>
            <w:gridSpan w:val="2"/>
          </w:tcPr>
          <w:p w14:paraId="75E50AD4" w14:textId="20751F3B" w:rsidR="00D45641" w:rsidRPr="00261D81" w:rsidRDefault="00261D81" w:rsidP="00261D81">
            <w:pPr>
              <w:pStyle w:val="Heading1"/>
            </w:pPr>
            <w:r w:rsidRPr="00261D81">
              <w:rPr>
                <w:b w:val="0"/>
                <w:bCs w:val="0"/>
              </w:rPr>
              <w:t>1.</w:t>
            </w:r>
            <w:r>
              <w:t xml:space="preserve">  </w:t>
            </w:r>
            <w:r w:rsidR="00D45641" w:rsidRPr="00261D81">
              <w:t>Overview</w:t>
            </w:r>
          </w:p>
          <w:p w14:paraId="4C41F6A9" w14:textId="77777777" w:rsidR="008C48AF" w:rsidRDefault="00E13D18" w:rsidP="00723901">
            <w:pPr>
              <w:pStyle w:val="NormalWeb"/>
              <w:shd w:val="clear" w:color="auto" w:fill="FFFFFF"/>
              <w:spacing w:before="40" w:beforeAutospacing="0" w:after="40" w:afterAutospacing="0"/>
              <w:rPr>
                <w:rFonts w:ascii="Arial" w:hAnsi="Arial" w:cs="Arial"/>
                <w:color w:val="555555"/>
                <w:sz w:val="18"/>
                <w:szCs w:val="18"/>
                <w:lang w:val="en"/>
              </w:rPr>
            </w:pPr>
            <w:r w:rsidRPr="00881CC2">
              <w:rPr>
                <w:rFonts w:ascii="Arial" w:hAnsi="Arial" w:cs="Arial"/>
                <w:color w:val="000000"/>
                <w:sz w:val="18"/>
                <w:szCs w:val="18"/>
              </w:rPr>
              <w:t>This document provides guid</w:t>
            </w:r>
            <w:r w:rsidR="002E1DC3" w:rsidRPr="00881CC2">
              <w:rPr>
                <w:rFonts w:ascii="Arial" w:hAnsi="Arial" w:cs="Arial"/>
                <w:color w:val="000000"/>
                <w:sz w:val="18"/>
                <w:szCs w:val="18"/>
              </w:rPr>
              <w:t>ance</w:t>
            </w:r>
            <w:r w:rsidRPr="00881CC2">
              <w:rPr>
                <w:rFonts w:ascii="Arial" w:hAnsi="Arial" w:cs="Arial"/>
                <w:color w:val="000000"/>
                <w:sz w:val="18"/>
                <w:szCs w:val="18"/>
              </w:rPr>
              <w:t xml:space="preserve"> and </w:t>
            </w:r>
            <w:r w:rsidR="0039763F" w:rsidRPr="00881CC2">
              <w:rPr>
                <w:rFonts w:ascii="Arial" w:hAnsi="Arial" w:cs="Arial"/>
                <w:color w:val="000000"/>
                <w:sz w:val="18"/>
                <w:szCs w:val="18"/>
              </w:rPr>
              <w:t xml:space="preserve">outlines </w:t>
            </w:r>
            <w:r w:rsidR="002E1DC3" w:rsidRPr="00881CC2">
              <w:rPr>
                <w:rFonts w:ascii="Arial" w:hAnsi="Arial" w:cs="Arial"/>
                <w:color w:val="000000"/>
                <w:sz w:val="18"/>
                <w:szCs w:val="18"/>
              </w:rPr>
              <w:t xml:space="preserve">the </w:t>
            </w:r>
            <w:r w:rsidR="0039763F" w:rsidRPr="00881CC2">
              <w:rPr>
                <w:rFonts w:ascii="Arial" w:hAnsi="Arial" w:cs="Arial"/>
                <w:color w:val="000000"/>
                <w:sz w:val="18"/>
                <w:szCs w:val="18"/>
              </w:rPr>
              <w:t>responsibilities</w:t>
            </w:r>
            <w:r w:rsidR="002E1DC3" w:rsidRPr="00881CC2">
              <w:rPr>
                <w:rFonts w:ascii="Arial" w:hAnsi="Arial" w:cs="Arial"/>
                <w:color w:val="000000"/>
                <w:sz w:val="18"/>
                <w:szCs w:val="18"/>
              </w:rPr>
              <w:t xml:space="preserve"> and obligations</w:t>
            </w:r>
            <w:r w:rsidR="004E2E40" w:rsidRPr="00881CC2">
              <w:rPr>
                <w:rFonts w:ascii="Arial" w:hAnsi="Arial" w:cs="Arial"/>
                <w:color w:val="000000"/>
                <w:sz w:val="18"/>
                <w:szCs w:val="18"/>
              </w:rPr>
              <w:t xml:space="preserve"> of persons conducting research at Western Health.</w:t>
            </w:r>
            <w:r w:rsidR="002A591A">
              <w:rPr>
                <w:rFonts w:ascii="Arial" w:hAnsi="Arial" w:cs="Arial"/>
                <w:color w:val="000000"/>
                <w:sz w:val="18"/>
                <w:szCs w:val="18"/>
              </w:rPr>
              <w:t xml:space="preserve"> </w:t>
            </w:r>
            <w:r w:rsidR="00ED367A" w:rsidRPr="00881CC2">
              <w:rPr>
                <w:rFonts w:ascii="Arial" w:hAnsi="Arial" w:cs="Arial"/>
                <w:color w:val="000000"/>
                <w:sz w:val="18"/>
                <w:szCs w:val="18"/>
              </w:rPr>
              <w:t>T</w:t>
            </w:r>
            <w:r w:rsidR="004E2E40" w:rsidRPr="00881CC2">
              <w:rPr>
                <w:rFonts w:ascii="Arial" w:hAnsi="Arial" w:cs="Arial"/>
                <w:color w:val="000000"/>
                <w:sz w:val="18"/>
                <w:szCs w:val="18"/>
              </w:rPr>
              <w:t xml:space="preserve">his information is provided in the context of appropriate data </w:t>
            </w:r>
            <w:r w:rsidR="00651B4C" w:rsidRPr="00881CC2">
              <w:rPr>
                <w:rFonts w:ascii="Arial" w:hAnsi="Arial" w:cs="Arial"/>
                <w:color w:val="000000"/>
                <w:sz w:val="18"/>
                <w:szCs w:val="18"/>
              </w:rPr>
              <w:t>management</w:t>
            </w:r>
            <w:r w:rsidR="004E2E40" w:rsidRPr="00881CC2">
              <w:rPr>
                <w:rFonts w:ascii="Arial" w:hAnsi="Arial" w:cs="Arial"/>
                <w:color w:val="000000"/>
                <w:sz w:val="18"/>
                <w:szCs w:val="18"/>
              </w:rPr>
              <w:t xml:space="preserve"> throughout the entire Data Lifecycle</w:t>
            </w:r>
            <w:r w:rsidR="00735826" w:rsidRPr="00881CC2">
              <w:rPr>
                <w:rFonts w:ascii="Arial" w:hAnsi="Arial" w:cs="Arial"/>
                <w:color w:val="000000"/>
                <w:sz w:val="18"/>
                <w:szCs w:val="18"/>
              </w:rPr>
              <w:t>,</w:t>
            </w:r>
            <w:r w:rsidR="004E2E40" w:rsidRPr="00881CC2">
              <w:rPr>
                <w:rFonts w:ascii="Arial" w:hAnsi="Arial" w:cs="Arial"/>
                <w:color w:val="000000"/>
                <w:sz w:val="18"/>
                <w:szCs w:val="18"/>
              </w:rPr>
              <w:t xml:space="preserve"> including</w:t>
            </w:r>
            <w:r w:rsidR="002E1DC3" w:rsidRPr="00881CC2">
              <w:rPr>
                <w:rFonts w:ascii="Arial" w:hAnsi="Arial" w:cs="Arial"/>
                <w:color w:val="000000"/>
                <w:sz w:val="18"/>
                <w:szCs w:val="18"/>
              </w:rPr>
              <w:t xml:space="preserve"> but not limited to</w:t>
            </w:r>
            <w:r w:rsidR="00735826" w:rsidRPr="00881CC2">
              <w:rPr>
                <w:rFonts w:ascii="Arial" w:hAnsi="Arial" w:cs="Arial"/>
                <w:color w:val="000000"/>
                <w:sz w:val="18"/>
                <w:szCs w:val="18"/>
              </w:rPr>
              <w:t>;</w:t>
            </w:r>
            <w:r w:rsidR="004E2E40" w:rsidRPr="00881CC2">
              <w:rPr>
                <w:rFonts w:ascii="Arial" w:hAnsi="Arial" w:cs="Arial"/>
                <w:color w:val="000000"/>
                <w:sz w:val="18"/>
                <w:szCs w:val="18"/>
              </w:rPr>
              <w:t xml:space="preserve"> generation,</w:t>
            </w:r>
            <w:r w:rsidRPr="00881CC2">
              <w:rPr>
                <w:rFonts w:ascii="Arial" w:hAnsi="Arial" w:cs="Arial"/>
                <w:color w:val="000000"/>
                <w:sz w:val="18"/>
                <w:szCs w:val="18"/>
              </w:rPr>
              <w:t xml:space="preserve"> </w:t>
            </w:r>
            <w:r w:rsidR="004E2E40" w:rsidRPr="00881CC2">
              <w:rPr>
                <w:rFonts w:ascii="Arial" w:hAnsi="Arial" w:cs="Arial"/>
                <w:color w:val="000000"/>
                <w:sz w:val="18"/>
                <w:szCs w:val="18"/>
              </w:rPr>
              <w:t xml:space="preserve">collection, </w:t>
            </w:r>
            <w:r w:rsidR="00ED367A" w:rsidRPr="00881CC2">
              <w:rPr>
                <w:rFonts w:ascii="Arial" w:hAnsi="Arial" w:cs="Arial"/>
                <w:color w:val="000000"/>
                <w:sz w:val="18"/>
                <w:szCs w:val="18"/>
              </w:rPr>
              <w:t>access</w:t>
            </w:r>
            <w:r w:rsidRPr="00881CC2">
              <w:rPr>
                <w:rFonts w:ascii="Arial" w:hAnsi="Arial" w:cs="Arial"/>
                <w:color w:val="000000"/>
                <w:sz w:val="18"/>
                <w:szCs w:val="18"/>
              </w:rPr>
              <w:t>,</w:t>
            </w:r>
            <w:r w:rsidR="004E2E40" w:rsidRPr="00881CC2">
              <w:rPr>
                <w:rFonts w:ascii="Arial" w:hAnsi="Arial" w:cs="Arial"/>
                <w:color w:val="000000"/>
                <w:sz w:val="18"/>
                <w:szCs w:val="18"/>
              </w:rPr>
              <w:t xml:space="preserve"> </w:t>
            </w:r>
            <w:r w:rsidR="002E1DC3" w:rsidRPr="00881CC2">
              <w:rPr>
                <w:rFonts w:ascii="Arial" w:hAnsi="Arial" w:cs="Arial"/>
                <w:color w:val="000000"/>
                <w:sz w:val="18"/>
                <w:szCs w:val="18"/>
              </w:rPr>
              <w:t xml:space="preserve">dissemination, </w:t>
            </w:r>
            <w:r w:rsidR="0039763F" w:rsidRPr="00881CC2">
              <w:rPr>
                <w:rFonts w:ascii="Arial" w:hAnsi="Arial" w:cs="Arial"/>
                <w:color w:val="000000"/>
                <w:sz w:val="18"/>
                <w:szCs w:val="18"/>
              </w:rPr>
              <w:t xml:space="preserve">storage and management of research data and materials in </w:t>
            </w:r>
            <w:r w:rsidR="00ED367A" w:rsidRPr="00881CC2">
              <w:rPr>
                <w:rFonts w:ascii="Arial" w:hAnsi="Arial" w:cs="Arial"/>
                <w:color w:val="000000"/>
                <w:sz w:val="18"/>
                <w:szCs w:val="18"/>
              </w:rPr>
              <w:t>accordance with</w:t>
            </w:r>
            <w:r w:rsidR="0039763F" w:rsidRPr="00881CC2">
              <w:rPr>
                <w:rFonts w:ascii="Arial" w:hAnsi="Arial" w:cs="Arial"/>
                <w:color w:val="000000"/>
                <w:sz w:val="18"/>
                <w:szCs w:val="18"/>
              </w:rPr>
              <w:t xml:space="preserve"> </w:t>
            </w:r>
            <w:r w:rsidRPr="00881CC2">
              <w:rPr>
                <w:rFonts w:ascii="Arial" w:hAnsi="Arial" w:cs="Arial"/>
                <w:color w:val="000000"/>
                <w:sz w:val="18"/>
                <w:szCs w:val="18"/>
              </w:rPr>
              <w:t xml:space="preserve">the Australian Code for the Responsible Conduct of Research (2018), the </w:t>
            </w:r>
            <w:r w:rsidRPr="008B144B">
              <w:rPr>
                <w:rFonts w:ascii="Arial" w:hAnsi="Arial" w:cs="Arial"/>
                <w:i/>
                <w:color w:val="000000"/>
                <w:sz w:val="18"/>
                <w:szCs w:val="18"/>
              </w:rPr>
              <w:t>Privacy and Data Protection Act 2014 (Vic</w:t>
            </w:r>
            <w:r w:rsidRPr="00881CC2">
              <w:rPr>
                <w:rFonts w:ascii="Arial" w:hAnsi="Arial" w:cs="Arial"/>
                <w:color w:val="000000"/>
                <w:sz w:val="18"/>
                <w:szCs w:val="18"/>
              </w:rPr>
              <w:t>)</w:t>
            </w:r>
            <w:r w:rsidR="00706F05" w:rsidRPr="00881CC2">
              <w:rPr>
                <w:rFonts w:ascii="Arial" w:hAnsi="Arial" w:cs="Arial"/>
                <w:color w:val="000000"/>
                <w:sz w:val="18"/>
                <w:szCs w:val="18"/>
              </w:rPr>
              <w:t xml:space="preserve">, </w:t>
            </w:r>
            <w:r w:rsidR="00706F05" w:rsidRPr="008B144B">
              <w:rPr>
                <w:rFonts w:ascii="Arial" w:hAnsi="Arial" w:cs="Arial"/>
                <w:i/>
                <w:color w:val="000000"/>
                <w:sz w:val="18"/>
                <w:szCs w:val="18"/>
              </w:rPr>
              <w:t>National Statement on Ethical Conduct in Human Research (2007 and updates</w:t>
            </w:r>
            <w:r w:rsidR="001C4049" w:rsidRPr="008B144B">
              <w:rPr>
                <w:rFonts w:ascii="Arial" w:hAnsi="Arial" w:cs="Arial"/>
                <w:i/>
                <w:color w:val="000000"/>
                <w:sz w:val="18"/>
                <w:szCs w:val="18"/>
              </w:rPr>
              <w:t>)</w:t>
            </w:r>
            <w:r w:rsidR="00706F05" w:rsidRPr="00881CC2">
              <w:rPr>
                <w:rFonts w:ascii="Arial" w:hAnsi="Arial" w:cs="Arial"/>
                <w:color w:val="000000"/>
                <w:sz w:val="18"/>
                <w:szCs w:val="18"/>
              </w:rPr>
              <w:t xml:space="preserve"> and </w:t>
            </w:r>
            <w:r w:rsidR="0039763F" w:rsidRPr="00881CC2">
              <w:rPr>
                <w:rFonts w:ascii="Arial" w:hAnsi="Arial" w:cs="Arial"/>
                <w:color w:val="000000"/>
                <w:sz w:val="18"/>
                <w:szCs w:val="18"/>
              </w:rPr>
              <w:t>other</w:t>
            </w:r>
            <w:r w:rsidR="00881CC2" w:rsidRPr="00881CC2">
              <w:rPr>
                <w:rFonts w:ascii="Arial" w:hAnsi="Arial" w:cs="Arial"/>
                <w:color w:val="000000"/>
                <w:sz w:val="18"/>
                <w:szCs w:val="18"/>
              </w:rPr>
              <w:t xml:space="preserve"> </w:t>
            </w:r>
            <w:r w:rsidR="0039763F" w:rsidRPr="00881CC2">
              <w:rPr>
                <w:rFonts w:ascii="Arial" w:hAnsi="Arial" w:cs="Arial"/>
                <w:color w:val="000000"/>
                <w:sz w:val="18"/>
                <w:szCs w:val="18"/>
              </w:rPr>
              <w:t>relevant legislation</w:t>
            </w:r>
            <w:r w:rsidR="00E2177E">
              <w:rPr>
                <w:rFonts w:ascii="Arial" w:hAnsi="Arial" w:cs="Arial"/>
                <w:color w:val="000000"/>
                <w:sz w:val="18"/>
                <w:szCs w:val="18"/>
              </w:rPr>
              <w:t>s</w:t>
            </w:r>
            <w:r w:rsidR="0039763F" w:rsidRPr="00837862">
              <w:rPr>
                <w:rFonts w:ascii="Arial" w:hAnsi="Arial" w:cs="Arial"/>
                <w:color w:val="555555"/>
                <w:sz w:val="18"/>
                <w:szCs w:val="18"/>
                <w:lang w:val="en"/>
              </w:rPr>
              <w:t>.</w:t>
            </w:r>
          </w:p>
          <w:p w14:paraId="6EDD5AC7" w14:textId="33AED8D6" w:rsidR="00261D81" w:rsidRPr="00D45641" w:rsidRDefault="00261D81" w:rsidP="00261D81"/>
        </w:tc>
      </w:tr>
      <w:tr w:rsidR="00D45641" w:rsidRPr="00D45641" w14:paraId="47A2AFFA" w14:textId="77777777" w:rsidTr="00DB3A02">
        <w:trPr>
          <w:trHeight w:val="1612"/>
          <w:jc w:val="center"/>
        </w:trPr>
        <w:tc>
          <w:tcPr>
            <w:tcW w:w="10206" w:type="dxa"/>
            <w:gridSpan w:val="2"/>
          </w:tcPr>
          <w:p w14:paraId="700125EF" w14:textId="483BD853" w:rsidR="00D45641" w:rsidRPr="00AA39D6" w:rsidRDefault="00261D81" w:rsidP="00AA39D6">
            <w:pPr>
              <w:pStyle w:val="Heading1"/>
            </w:pPr>
            <w:r>
              <w:t xml:space="preserve">2.  </w:t>
            </w:r>
            <w:r w:rsidR="005E72FE" w:rsidRPr="00AA39D6">
              <w:t>Applicability</w:t>
            </w:r>
          </w:p>
          <w:p w14:paraId="1FE42E42" w14:textId="592C2E48"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This guideline applies to all </w:t>
            </w:r>
            <w:r w:rsidR="00322519" w:rsidRPr="00293583">
              <w:rPr>
                <w:rFonts w:cs="Arial"/>
                <w:color w:val="000000"/>
                <w:szCs w:val="18"/>
                <w:lang w:eastAsia="en-AU"/>
              </w:rPr>
              <w:t>Western Health (</w:t>
            </w:r>
            <w:r w:rsidRPr="00293583">
              <w:rPr>
                <w:rFonts w:cs="Arial"/>
                <w:color w:val="000000"/>
                <w:szCs w:val="18"/>
                <w:lang w:eastAsia="en-AU"/>
              </w:rPr>
              <w:t>WH</w:t>
            </w:r>
            <w:r w:rsidR="00322519" w:rsidRPr="00293583">
              <w:rPr>
                <w:rFonts w:cs="Arial"/>
                <w:color w:val="000000"/>
                <w:szCs w:val="18"/>
                <w:lang w:eastAsia="en-AU"/>
              </w:rPr>
              <w:t>)</w:t>
            </w:r>
            <w:r w:rsidRPr="00293583">
              <w:rPr>
                <w:rFonts w:cs="Arial"/>
                <w:color w:val="000000"/>
                <w:szCs w:val="18"/>
                <w:lang w:eastAsia="en-AU"/>
              </w:rPr>
              <w:t xml:space="preserve"> staf</w:t>
            </w:r>
            <w:r w:rsidR="00706F05">
              <w:rPr>
                <w:rFonts w:cs="Arial"/>
                <w:color w:val="000000"/>
                <w:szCs w:val="18"/>
                <w:lang w:eastAsia="en-AU"/>
              </w:rPr>
              <w:t>f</w:t>
            </w:r>
            <w:r w:rsidR="0063601D">
              <w:rPr>
                <w:rFonts w:cs="Arial"/>
                <w:color w:val="000000"/>
                <w:szCs w:val="18"/>
                <w:lang w:eastAsia="en-AU"/>
              </w:rPr>
              <w:t xml:space="preserve">, </w:t>
            </w:r>
            <w:r w:rsidR="004B0C34">
              <w:rPr>
                <w:rFonts w:cs="Arial"/>
                <w:color w:val="000000"/>
                <w:szCs w:val="18"/>
                <w:lang w:eastAsia="en-AU"/>
              </w:rPr>
              <w:t>adjuncts</w:t>
            </w:r>
            <w:r w:rsidR="002E1DC3">
              <w:rPr>
                <w:rFonts w:cs="Arial"/>
                <w:color w:val="000000"/>
                <w:szCs w:val="18"/>
                <w:lang w:eastAsia="en-AU"/>
              </w:rPr>
              <w:t xml:space="preserve"> or </w:t>
            </w:r>
            <w:r w:rsidR="004B0C34">
              <w:rPr>
                <w:rFonts w:cs="Arial"/>
                <w:color w:val="000000"/>
                <w:szCs w:val="18"/>
                <w:lang w:eastAsia="en-AU"/>
              </w:rPr>
              <w:t>honorary appointees,</w:t>
            </w:r>
            <w:r w:rsidR="00706F05">
              <w:rPr>
                <w:rFonts w:cs="Arial"/>
                <w:color w:val="000000"/>
                <w:szCs w:val="18"/>
                <w:lang w:eastAsia="en-AU"/>
              </w:rPr>
              <w:t xml:space="preserve"> </w:t>
            </w:r>
            <w:r w:rsidR="0063601D">
              <w:rPr>
                <w:rFonts w:cs="Arial"/>
                <w:color w:val="000000"/>
                <w:szCs w:val="18"/>
                <w:lang w:eastAsia="en-AU"/>
              </w:rPr>
              <w:t>visitors and students</w:t>
            </w:r>
            <w:r w:rsidR="00706F05">
              <w:rPr>
                <w:rFonts w:cs="Arial"/>
                <w:color w:val="000000"/>
                <w:szCs w:val="18"/>
                <w:lang w:eastAsia="en-AU"/>
              </w:rPr>
              <w:t xml:space="preserve"> utilising WH resources and</w:t>
            </w:r>
            <w:r w:rsidR="0063601D">
              <w:rPr>
                <w:rFonts w:cs="Arial"/>
                <w:color w:val="000000"/>
                <w:szCs w:val="18"/>
                <w:lang w:eastAsia="en-AU"/>
              </w:rPr>
              <w:t xml:space="preserve"> engaged in </w:t>
            </w:r>
            <w:r w:rsidR="00706F05">
              <w:rPr>
                <w:rFonts w:cs="Arial"/>
                <w:color w:val="000000"/>
                <w:szCs w:val="18"/>
                <w:lang w:eastAsia="en-AU"/>
              </w:rPr>
              <w:t xml:space="preserve">research </w:t>
            </w:r>
            <w:r w:rsidR="002E1DC3">
              <w:rPr>
                <w:rFonts w:cs="Arial"/>
                <w:color w:val="000000"/>
                <w:szCs w:val="18"/>
                <w:lang w:eastAsia="en-AU"/>
              </w:rPr>
              <w:t>involving health or personal information</w:t>
            </w:r>
            <w:r w:rsidR="00881CC2">
              <w:rPr>
                <w:rFonts w:cs="Arial"/>
                <w:color w:val="000000"/>
                <w:szCs w:val="18"/>
                <w:lang w:eastAsia="en-AU"/>
              </w:rPr>
              <w:t xml:space="preserve">. </w:t>
            </w:r>
            <w:r w:rsidR="002E1DC3" w:rsidRPr="00293583">
              <w:rPr>
                <w:rFonts w:cs="Arial"/>
                <w:color w:val="000000"/>
                <w:szCs w:val="18"/>
                <w:lang w:eastAsia="en-AU"/>
              </w:rPr>
              <w:t>Th</w:t>
            </w:r>
            <w:r w:rsidR="002E1DC3">
              <w:rPr>
                <w:rFonts w:cs="Arial"/>
                <w:color w:val="000000"/>
                <w:szCs w:val="18"/>
                <w:lang w:eastAsia="en-AU"/>
              </w:rPr>
              <w:t>is</w:t>
            </w:r>
            <w:r w:rsidR="002E1DC3" w:rsidRPr="00293583">
              <w:rPr>
                <w:rFonts w:cs="Arial"/>
                <w:color w:val="000000"/>
                <w:szCs w:val="18"/>
                <w:lang w:eastAsia="en-AU"/>
              </w:rPr>
              <w:t xml:space="preserve"> </w:t>
            </w:r>
            <w:r w:rsidRPr="00293583">
              <w:rPr>
                <w:rFonts w:cs="Arial"/>
                <w:color w:val="000000"/>
                <w:szCs w:val="18"/>
                <w:lang w:eastAsia="en-AU"/>
              </w:rPr>
              <w:t>guideline</w:t>
            </w:r>
            <w:r w:rsidR="002E1DC3">
              <w:rPr>
                <w:rFonts w:cs="Arial"/>
                <w:color w:val="000000"/>
                <w:szCs w:val="18"/>
                <w:lang w:eastAsia="en-AU"/>
              </w:rPr>
              <w:t xml:space="preserve"> and associated documents</w:t>
            </w:r>
            <w:r w:rsidRPr="00293583">
              <w:rPr>
                <w:rFonts w:cs="Arial"/>
                <w:color w:val="000000"/>
                <w:szCs w:val="18"/>
                <w:lang w:eastAsia="en-AU"/>
              </w:rPr>
              <w:t xml:space="preserve"> </w:t>
            </w:r>
            <w:r w:rsidR="002E1DC3">
              <w:rPr>
                <w:rFonts w:cs="Arial"/>
                <w:color w:val="000000"/>
                <w:szCs w:val="18"/>
                <w:lang w:eastAsia="en-AU"/>
              </w:rPr>
              <w:t>aim</w:t>
            </w:r>
            <w:r w:rsidR="002E1DC3" w:rsidRPr="00293583">
              <w:rPr>
                <w:rFonts w:cs="Arial"/>
                <w:color w:val="000000"/>
                <w:szCs w:val="18"/>
                <w:lang w:eastAsia="en-AU"/>
              </w:rPr>
              <w:t xml:space="preserve"> </w:t>
            </w:r>
            <w:r w:rsidRPr="00293583">
              <w:rPr>
                <w:rFonts w:cs="Arial"/>
                <w:color w:val="000000"/>
                <w:szCs w:val="18"/>
                <w:lang w:eastAsia="en-AU"/>
              </w:rPr>
              <w:t xml:space="preserve">to govern the collection, use, storage, disclosure </w:t>
            </w:r>
            <w:r w:rsidR="0085098A">
              <w:rPr>
                <w:rFonts w:cs="Arial"/>
                <w:color w:val="000000"/>
                <w:szCs w:val="18"/>
                <w:lang w:eastAsia="en-AU"/>
              </w:rPr>
              <w:t xml:space="preserve">and destruction of data/information </w:t>
            </w:r>
            <w:r w:rsidR="002E1DC3">
              <w:rPr>
                <w:rFonts w:cs="Arial"/>
                <w:color w:val="000000"/>
                <w:szCs w:val="18"/>
                <w:lang w:eastAsia="en-AU"/>
              </w:rPr>
              <w:t>involving health</w:t>
            </w:r>
            <w:r w:rsidR="0085098A">
              <w:rPr>
                <w:rFonts w:cs="Arial"/>
                <w:color w:val="000000"/>
                <w:szCs w:val="18"/>
                <w:lang w:eastAsia="en-AU"/>
              </w:rPr>
              <w:t>, business</w:t>
            </w:r>
            <w:r w:rsidR="002E1DC3">
              <w:rPr>
                <w:rFonts w:cs="Arial"/>
                <w:color w:val="000000"/>
                <w:szCs w:val="18"/>
                <w:lang w:eastAsia="en-AU"/>
              </w:rPr>
              <w:t xml:space="preserve"> or personal informat</w:t>
            </w:r>
            <w:r w:rsidR="002A591A">
              <w:rPr>
                <w:rFonts w:cs="Arial"/>
                <w:color w:val="000000"/>
                <w:szCs w:val="18"/>
                <w:lang w:eastAsia="en-AU"/>
              </w:rPr>
              <w:t>i</w:t>
            </w:r>
            <w:r w:rsidR="002E1DC3">
              <w:rPr>
                <w:rFonts w:cs="Arial"/>
                <w:color w:val="000000"/>
                <w:szCs w:val="18"/>
                <w:lang w:eastAsia="en-AU"/>
              </w:rPr>
              <w:t>on</w:t>
            </w:r>
            <w:r w:rsidRPr="00293583">
              <w:rPr>
                <w:rFonts w:cs="Arial"/>
                <w:color w:val="000000"/>
                <w:szCs w:val="18"/>
                <w:lang w:eastAsia="en-AU"/>
              </w:rPr>
              <w:t>. They also govern the creation and use of databanks in research. Further</w:t>
            </w:r>
            <w:r w:rsidR="002E1DC3">
              <w:rPr>
                <w:rFonts w:cs="Arial"/>
                <w:color w:val="000000"/>
                <w:szCs w:val="18"/>
                <w:lang w:eastAsia="en-AU"/>
              </w:rPr>
              <w:t>more</w:t>
            </w:r>
            <w:r w:rsidRPr="00293583">
              <w:rPr>
                <w:rFonts w:cs="Arial"/>
                <w:color w:val="000000"/>
                <w:szCs w:val="18"/>
                <w:lang w:eastAsia="en-AU"/>
              </w:rPr>
              <w:t xml:space="preserve"> they govern the use of information that has previously been collected and stored in a database for a primary purpose other than </w:t>
            </w:r>
            <w:r w:rsidR="002E1DC3">
              <w:rPr>
                <w:rFonts w:cs="Arial"/>
                <w:color w:val="000000"/>
                <w:szCs w:val="18"/>
                <w:lang w:eastAsia="en-AU"/>
              </w:rPr>
              <w:t xml:space="preserve">that of </w:t>
            </w:r>
            <w:r w:rsidRPr="00293583">
              <w:rPr>
                <w:rFonts w:cs="Arial"/>
                <w:color w:val="000000"/>
                <w:szCs w:val="18"/>
                <w:lang w:eastAsia="en-AU"/>
              </w:rPr>
              <w:t xml:space="preserve">research </w:t>
            </w:r>
            <w:r w:rsidR="002E1DC3">
              <w:rPr>
                <w:rFonts w:cs="Arial"/>
                <w:color w:val="000000"/>
                <w:szCs w:val="18"/>
                <w:lang w:eastAsia="en-AU"/>
              </w:rPr>
              <w:t>and for which</w:t>
            </w:r>
            <w:r w:rsidR="002E1DC3" w:rsidRPr="00293583">
              <w:rPr>
                <w:rFonts w:cs="Arial"/>
                <w:color w:val="000000"/>
                <w:szCs w:val="18"/>
                <w:lang w:eastAsia="en-AU"/>
              </w:rPr>
              <w:t xml:space="preserve"> </w:t>
            </w:r>
            <w:r w:rsidRPr="00293583">
              <w:rPr>
                <w:rFonts w:cs="Arial"/>
                <w:color w:val="000000"/>
                <w:szCs w:val="18"/>
                <w:lang w:eastAsia="en-AU"/>
              </w:rPr>
              <w:t>researchers</w:t>
            </w:r>
            <w:r w:rsidR="002E1DC3">
              <w:rPr>
                <w:rFonts w:cs="Arial"/>
                <w:color w:val="000000"/>
                <w:szCs w:val="18"/>
                <w:lang w:eastAsia="en-AU"/>
              </w:rPr>
              <w:t xml:space="preserve"> now</w:t>
            </w:r>
            <w:r w:rsidRPr="00293583">
              <w:rPr>
                <w:rFonts w:cs="Arial"/>
                <w:color w:val="000000"/>
                <w:szCs w:val="18"/>
                <w:lang w:eastAsia="en-AU"/>
              </w:rPr>
              <w:t xml:space="preserve"> wish to access, or may wish to access in the future, for research and/or quality assurance activities.</w:t>
            </w:r>
          </w:p>
          <w:p w14:paraId="0FCF6907" w14:textId="77777777" w:rsidR="002C0D72" w:rsidRPr="00293583" w:rsidRDefault="002C0D72" w:rsidP="00723901">
            <w:pPr>
              <w:autoSpaceDE w:val="0"/>
              <w:autoSpaceDN w:val="0"/>
              <w:adjustRightInd w:val="0"/>
              <w:spacing w:before="40" w:after="40"/>
              <w:rPr>
                <w:rFonts w:cs="Arial"/>
                <w:color w:val="000000"/>
                <w:szCs w:val="18"/>
                <w:lang w:eastAsia="en-AU"/>
              </w:rPr>
            </w:pPr>
          </w:p>
          <w:p w14:paraId="22FCFD39" w14:textId="77777777" w:rsidR="002C0D72" w:rsidRPr="00293583" w:rsidRDefault="004B0C34" w:rsidP="00723901">
            <w:pPr>
              <w:autoSpaceDE w:val="0"/>
              <w:autoSpaceDN w:val="0"/>
              <w:adjustRightInd w:val="0"/>
              <w:spacing w:before="40" w:after="40"/>
              <w:jc w:val="both"/>
              <w:rPr>
                <w:rFonts w:cs="Arial"/>
                <w:color w:val="000000"/>
                <w:szCs w:val="18"/>
                <w:lang w:eastAsia="en-AU"/>
              </w:rPr>
            </w:pPr>
            <w:r w:rsidRPr="00356684">
              <w:rPr>
                <w:rFonts w:cs="Arial"/>
                <w:color w:val="000000"/>
                <w:szCs w:val="18"/>
                <w:lang w:eastAsia="en-AU"/>
              </w:rPr>
              <w:t xml:space="preserve">These guidelines </w:t>
            </w:r>
            <w:r>
              <w:rPr>
                <w:rFonts w:cs="Arial"/>
                <w:color w:val="000000"/>
                <w:szCs w:val="18"/>
                <w:lang w:eastAsia="en-AU"/>
              </w:rPr>
              <w:t>outline</w:t>
            </w:r>
            <w:r w:rsidR="00986334">
              <w:rPr>
                <w:rFonts w:cs="Arial"/>
                <w:color w:val="000000"/>
                <w:szCs w:val="18"/>
                <w:lang w:eastAsia="en-AU"/>
              </w:rPr>
              <w:t xml:space="preserve"> </w:t>
            </w:r>
            <w:r w:rsidR="00676BF6">
              <w:rPr>
                <w:rFonts w:cs="Arial"/>
                <w:color w:val="000000"/>
                <w:szCs w:val="18"/>
                <w:lang w:eastAsia="en-AU"/>
              </w:rPr>
              <w:t xml:space="preserve">the </w:t>
            </w:r>
            <w:r w:rsidR="00986334">
              <w:rPr>
                <w:rFonts w:cs="Arial"/>
                <w:color w:val="000000"/>
                <w:szCs w:val="18"/>
                <w:lang w:eastAsia="en-AU"/>
              </w:rPr>
              <w:t xml:space="preserve">minimum requirements </w:t>
            </w:r>
            <w:r>
              <w:rPr>
                <w:rFonts w:cs="Arial"/>
                <w:color w:val="000000"/>
                <w:szCs w:val="18"/>
                <w:lang w:eastAsia="en-AU"/>
              </w:rPr>
              <w:t xml:space="preserve">which apply </w:t>
            </w:r>
            <w:r w:rsidR="00651B4C">
              <w:rPr>
                <w:rFonts w:cs="Arial"/>
                <w:color w:val="000000"/>
                <w:szCs w:val="18"/>
                <w:lang w:eastAsia="en-AU"/>
              </w:rPr>
              <w:t xml:space="preserve">to </w:t>
            </w:r>
            <w:r w:rsidR="00651B4C" w:rsidRPr="00293583">
              <w:rPr>
                <w:rFonts w:cs="Arial"/>
                <w:color w:val="000000"/>
                <w:szCs w:val="18"/>
                <w:lang w:eastAsia="en-AU"/>
              </w:rPr>
              <w:t>research</w:t>
            </w:r>
            <w:r w:rsidR="002C0D72" w:rsidRPr="00293583">
              <w:rPr>
                <w:rFonts w:cs="Arial"/>
                <w:color w:val="000000"/>
                <w:szCs w:val="18"/>
                <w:lang w:eastAsia="en-AU"/>
              </w:rPr>
              <w:t xml:space="preserve"> and quality assurance projects ethically approved by the </w:t>
            </w:r>
            <w:r w:rsidR="00322519">
              <w:rPr>
                <w:rFonts w:cs="Arial"/>
                <w:color w:val="000000"/>
                <w:szCs w:val="18"/>
                <w:lang w:eastAsia="en-AU"/>
              </w:rPr>
              <w:t>WH</w:t>
            </w:r>
            <w:r w:rsidR="002C0D72" w:rsidRPr="00293583">
              <w:rPr>
                <w:rFonts w:cs="Arial"/>
                <w:color w:val="000000"/>
                <w:szCs w:val="18"/>
                <w:lang w:eastAsia="en-AU"/>
              </w:rPr>
              <w:t xml:space="preserve"> Low Risk Ethics Panel (LREP), National Mutual Acceptance (NMA) Human Research Ethics Committee (HREC) and authorised by </w:t>
            </w:r>
            <w:r w:rsidR="00322519">
              <w:rPr>
                <w:rFonts w:cs="Arial"/>
                <w:color w:val="000000"/>
                <w:szCs w:val="18"/>
                <w:lang w:eastAsia="en-AU"/>
              </w:rPr>
              <w:t>WH</w:t>
            </w:r>
            <w:r w:rsidR="002C0D72" w:rsidRPr="00293583">
              <w:rPr>
                <w:rFonts w:cs="Arial"/>
                <w:color w:val="000000"/>
                <w:szCs w:val="18"/>
                <w:lang w:eastAsia="en-AU"/>
              </w:rPr>
              <w:t xml:space="preserve"> Office for Research/Research Governance Office.</w:t>
            </w:r>
          </w:p>
          <w:p w14:paraId="5E8B38B7" w14:textId="77777777" w:rsidR="002C0D72" w:rsidRPr="00293583" w:rsidRDefault="002C0D72" w:rsidP="00723901">
            <w:pPr>
              <w:autoSpaceDE w:val="0"/>
              <w:autoSpaceDN w:val="0"/>
              <w:adjustRightInd w:val="0"/>
              <w:spacing w:before="40" w:after="40"/>
              <w:jc w:val="both"/>
              <w:rPr>
                <w:rFonts w:cs="Arial"/>
                <w:color w:val="000000"/>
                <w:szCs w:val="18"/>
                <w:lang w:eastAsia="en-AU"/>
              </w:rPr>
            </w:pPr>
          </w:p>
          <w:p w14:paraId="1E0BA97C" w14:textId="77777777" w:rsidR="002C0D72" w:rsidRPr="00293583" w:rsidRDefault="002C0D72" w:rsidP="00723901">
            <w:pPr>
              <w:autoSpaceDE w:val="0"/>
              <w:autoSpaceDN w:val="0"/>
              <w:adjustRightInd w:val="0"/>
              <w:spacing w:before="40" w:after="40"/>
              <w:jc w:val="both"/>
              <w:rPr>
                <w:rFonts w:cs="Arial"/>
                <w:color w:val="000000"/>
                <w:szCs w:val="18"/>
                <w:lang w:eastAsia="en-AU"/>
              </w:rPr>
            </w:pPr>
            <w:r w:rsidRPr="00293583">
              <w:rPr>
                <w:rFonts w:cs="Arial"/>
                <w:color w:val="000000"/>
                <w:szCs w:val="18"/>
                <w:lang w:eastAsia="en-AU"/>
              </w:rPr>
              <w:t xml:space="preserve">These guidelines cover, but are not limited to: </w:t>
            </w:r>
          </w:p>
          <w:p w14:paraId="4071CE31" w14:textId="77777777" w:rsidR="002C0D72" w:rsidRPr="00261D81" w:rsidRDefault="0074049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Data collected and/or used </w:t>
            </w:r>
            <w:r w:rsidR="002C0D72" w:rsidRPr="00261D81">
              <w:rPr>
                <w:rFonts w:ascii="Arial" w:hAnsi="Arial" w:cs="Arial"/>
                <w:color w:val="000000"/>
                <w:sz w:val="18"/>
                <w:szCs w:val="18"/>
                <w:lang w:eastAsia="en-AU"/>
              </w:rPr>
              <w:t xml:space="preserve">and/or disclosed for research or quality assurance purposes; </w:t>
            </w:r>
          </w:p>
          <w:p w14:paraId="690006F7"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Data collected for the purpose of creating a database</w:t>
            </w:r>
            <w:r w:rsidR="00B64B6B" w:rsidRPr="00261D81">
              <w:rPr>
                <w:rFonts w:ascii="Arial" w:hAnsi="Arial" w:cs="Arial"/>
                <w:color w:val="000000"/>
                <w:sz w:val="18"/>
                <w:szCs w:val="18"/>
                <w:lang w:eastAsia="en-AU"/>
              </w:rPr>
              <w:t xml:space="preserve"> or registry </w:t>
            </w:r>
            <w:r w:rsidRPr="00261D81">
              <w:rPr>
                <w:rFonts w:ascii="Arial" w:hAnsi="Arial" w:cs="Arial"/>
                <w:color w:val="000000"/>
                <w:sz w:val="18"/>
                <w:szCs w:val="18"/>
                <w:lang w:eastAsia="en-AU"/>
              </w:rPr>
              <w:t xml:space="preserve"> that may be used in the future for research or quality assurance; </w:t>
            </w:r>
          </w:p>
          <w:p w14:paraId="3AE6C357" w14:textId="77777777" w:rsidR="00D45641"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Data collected by doctors, nurses and allied health staff and other health professionals as notes from patients of WH kept outside of WH patient histories or computer systems e.g. BOSSnet, EMR and iPM that are to be the source of information for research or quality assurance. </w:t>
            </w:r>
          </w:p>
          <w:p w14:paraId="5360E79F" w14:textId="02D19F46" w:rsidR="00261D81" w:rsidRPr="00D45641" w:rsidRDefault="00261D81" w:rsidP="00261D81"/>
        </w:tc>
      </w:tr>
      <w:tr w:rsidR="00D45641" w:rsidRPr="00D45641" w14:paraId="754F9BA4" w14:textId="77777777" w:rsidTr="00DB3A02">
        <w:trPr>
          <w:trHeight w:val="1284"/>
          <w:jc w:val="center"/>
        </w:trPr>
        <w:tc>
          <w:tcPr>
            <w:tcW w:w="10206" w:type="dxa"/>
            <w:gridSpan w:val="2"/>
          </w:tcPr>
          <w:p w14:paraId="4745F544" w14:textId="2B6CE8E0" w:rsidR="00D45641" w:rsidRPr="00D45641" w:rsidRDefault="00EF513C" w:rsidP="00AA39D6">
            <w:pPr>
              <w:pStyle w:val="Heading1"/>
            </w:pPr>
            <w:r>
              <w:t xml:space="preserve">3.  </w:t>
            </w:r>
            <w:r w:rsidR="005E72FE">
              <w:t>Responsibility</w:t>
            </w:r>
          </w:p>
          <w:p w14:paraId="478245DF" w14:textId="0C2EB1A5" w:rsidR="004D5DF1" w:rsidRPr="00EF513C" w:rsidRDefault="00EF513C" w:rsidP="00EF513C">
            <w:pPr>
              <w:pStyle w:val="Heading2"/>
            </w:pPr>
            <w:r w:rsidRPr="006179FE">
              <w:rPr>
                <w:sz w:val="21"/>
              </w:rPr>
              <w:t xml:space="preserve">3.1  </w:t>
            </w:r>
            <w:r w:rsidR="004D5DF1" w:rsidRPr="006179FE">
              <w:rPr>
                <w:sz w:val="21"/>
              </w:rPr>
              <w:t xml:space="preserve">Western Health </w:t>
            </w:r>
          </w:p>
          <w:p w14:paraId="6F64EBBE" w14:textId="77777777" w:rsidR="008228A3" w:rsidRDefault="00376B57" w:rsidP="00723901">
            <w:pPr>
              <w:autoSpaceDE w:val="0"/>
              <w:autoSpaceDN w:val="0"/>
              <w:adjustRightInd w:val="0"/>
              <w:spacing w:before="40" w:after="40"/>
              <w:rPr>
                <w:rFonts w:cs="Arial"/>
                <w:color w:val="000000"/>
                <w:szCs w:val="18"/>
                <w:lang w:eastAsia="en-AU"/>
              </w:rPr>
            </w:pPr>
            <w:r>
              <w:rPr>
                <w:rFonts w:cs="Arial"/>
                <w:color w:val="000000"/>
                <w:szCs w:val="18"/>
                <w:lang w:eastAsia="en-AU"/>
              </w:rPr>
              <w:t xml:space="preserve">WH supports and promotes good research practice through </w:t>
            </w:r>
            <w:r w:rsidR="00493EA8">
              <w:rPr>
                <w:rFonts w:cs="Arial"/>
                <w:color w:val="000000"/>
                <w:szCs w:val="18"/>
                <w:lang w:eastAsia="en-AU"/>
              </w:rPr>
              <w:t>the</w:t>
            </w:r>
            <w:r>
              <w:rPr>
                <w:rFonts w:cs="Arial"/>
                <w:color w:val="000000"/>
                <w:szCs w:val="18"/>
                <w:lang w:eastAsia="en-AU"/>
              </w:rPr>
              <w:t xml:space="preserve"> provision of policy and procedures and </w:t>
            </w:r>
            <w:r w:rsidR="004D5DF1">
              <w:rPr>
                <w:rFonts w:cs="Arial"/>
                <w:color w:val="000000"/>
                <w:szCs w:val="18"/>
                <w:lang w:eastAsia="en-AU"/>
              </w:rPr>
              <w:t>infrastructure</w:t>
            </w:r>
            <w:r>
              <w:rPr>
                <w:rFonts w:cs="Arial"/>
                <w:color w:val="000000"/>
                <w:szCs w:val="18"/>
                <w:lang w:eastAsia="en-AU"/>
              </w:rPr>
              <w:t xml:space="preserve"> systems</w:t>
            </w:r>
            <w:r w:rsidR="004D5DF1">
              <w:rPr>
                <w:rFonts w:cs="Arial"/>
                <w:color w:val="000000"/>
                <w:szCs w:val="18"/>
                <w:lang w:eastAsia="en-AU"/>
              </w:rPr>
              <w:t>, Information Technology, Health Information Services (HIS) and Legal services.</w:t>
            </w:r>
          </w:p>
          <w:p w14:paraId="6BB5D363" w14:textId="77777777" w:rsidR="008228A3" w:rsidRDefault="008228A3" w:rsidP="00723901">
            <w:pPr>
              <w:autoSpaceDE w:val="0"/>
              <w:autoSpaceDN w:val="0"/>
              <w:adjustRightInd w:val="0"/>
              <w:spacing w:before="40" w:after="40"/>
              <w:rPr>
                <w:rFonts w:cs="Arial"/>
                <w:color w:val="000000"/>
                <w:szCs w:val="18"/>
                <w:lang w:eastAsia="en-AU"/>
              </w:rPr>
            </w:pPr>
          </w:p>
          <w:p w14:paraId="397B6D0F" w14:textId="5CB09A88" w:rsidR="008228A3" w:rsidRDefault="004D5DF1" w:rsidP="00723901">
            <w:pPr>
              <w:autoSpaceDE w:val="0"/>
              <w:autoSpaceDN w:val="0"/>
              <w:adjustRightInd w:val="0"/>
              <w:spacing w:before="40" w:after="40"/>
              <w:rPr>
                <w:rFonts w:cs="Arial"/>
                <w:color w:val="000000"/>
                <w:szCs w:val="18"/>
                <w:lang w:eastAsia="en-AU"/>
              </w:rPr>
            </w:pPr>
            <w:r w:rsidRPr="004D5DF1">
              <w:rPr>
                <w:rFonts w:cs="Arial"/>
                <w:color w:val="000000"/>
                <w:szCs w:val="18"/>
                <w:lang w:eastAsia="en-AU"/>
              </w:rPr>
              <w:t>The</w:t>
            </w:r>
            <w:r w:rsidR="00B64B6B">
              <w:rPr>
                <w:rFonts w:cs="Arial"/>
                <w:color w:val="000000"/>
                <w:szCs w:val="18"/>
                <w:lang w:eastAsia="en-AU"/>
              </w:rPr>
              <w:t xml:space="preserve"> WH</w:t>
            </w:r>
            <w:r w:rsidR="002C0D72" w:rsidRPr="00293583">
              <w:rPr>
                <w:rFonts w:cs="Arial"/>
                <w:color w:val="000000"/>
                <w:szCs w:val="18"/>
                <w:lang w:eastAsia="en-AU"/>
              </w:rPr>
              <w:t xml:space="preserve"> Office for Research </w:t>
            </w:r>
            <w:r w:rsidR="00ED2DAA">
              <w:rPr>
                <w:rFonts w:cs="Arial"/>
                <w:color w:val="000000"/>
                <w:szCs w:val="18"/>
                <w:lang w:eastAsia="en-AU"/>
              </w:rPr>
              <w:t>procedures include requirements for</w:t>
            </w:r>
            <w:r w:rsidR="008228A3">
              <w:rPr>
                <w:rFonts w:cs="Arial"/>
                <w:color w:val="000000"/>
                <w:szCs w:val="18"/>
                <w:lang w:eastAsia="en-AU"/>
              </w:rPr>
              <w:t>:</w:t>
            </w:r>
          </w:p>
          <w:p w14:paraId="4673ABBD" w14:textId="7E2541EC" w:rsidR="008228A3" w:rsidRPr="005F7DE2" w:rsidRDefault="008228A3" w:rsidP="005F7DE2">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5F7DE2">
              <w:rPr>
                <w:rFonts w:ascii="Arial" w:hAnsi="Arial" w:cs="Arial"/>
                <w:color w:val="000000"/>
                <w:sz w:val="18"/>
                <w:szCs w:val="18"/>
                <w:lang w:eastAsia="en-AU"/>
              </w:rPr>
              <w:t xml:space="preserve">Justification and verification of the outcomes of research (via research application and reporting) </w:t>
            </w:r>
            <w:r w:rsidR="00ED2DAA">
              <w:rPr>
                <w:rFonts w:ascii="Arial" w:hAnsi="Arial" w:cs="Arial"/>
                <w:color w:val="000000"/>
                <w:sz w:val="18"/>
                <w:szCs w:val="18"/>
                <w:lang w:eastAsia="en-AU"/>
              </w:rPr>
              <w:t>;</w:t>
            </w:r>
          </w:p>
          <w:p w14:paraId="5E904FFE" w14:textId="70670540" w:rsidR="008228A3" w:rsidRPr="005F7DE2" w:rsidRDefault="008228A3" w:rsidP="005F7DE2">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5F7DE2">
              <w:rPr>
                <w:rFonts w:ascii="Arial" w:hAnsi="Arial" w:cs="Arial"/>
                <w:color w:val="000000"/>
                <w:sz w:val="18"/>
                <w:szCs w:val="18"/>
                <w:lang w:eastAsia="en-AU"/>
              </w:rPr>
              <w:t xml:space="preserve">Ownership, stewardship and control of research Data; </w:t>
            </w:r>
          </w:p>
          <w:p w14:paraId="6159B769" w14:textId="3B415B44" w:rsidR="008228A3" w:rsidRPr="005F7DE2" w:rsidRDefault="008228A3" w:rsidP="005F7DE2">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5F7DE2">
              <w:rPr>
                <w:rFonts w:ascii="Arial" w:hAnsi="Arial" w:cs="Arial"/>
                <w:color w:val="000000"/>
                <w:sz w:val="18"/>
                <w:szCs w:val="18"/>
                <w:lang w:eastAsia="en-AU"/>
              </w:rPr>
              <w:t xml:space="preserve">Storage, retention and disposal of research Data; </w:t>
            </w:r>
          </w:p>
          <w:p w14:paraId="49DE25D0" w14:textId="74C9B03A" w:rsidR="008228A3" w:rsidRPr="005F7DE2" w:rsidRDefault="008228A3" w:rsidP="005F7DE2">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5F7DE2">
              <w:rPr>
                <w:rFonts w:ascii="Arial" w:hAnsi="Arial" w:cs="Arial"/>
                <w:color w:val="000000"/>
                <w:sz w:val="18"/>
                <w:szCs w:val="18"/>
                <w:lang w:eastAsia="en-AU"/>
              </w:rPr>
              <w:t>Safety, security and confidentiality of research Data.</w:t>
            </w:r>
          </w:p>
          <w:p w14:paraId="4024A425" w14:textId="77777777" w:rsidR="008228A3" w:rsidRDefault="008228A3" w:rsidP="00723901">
            <w:pPr>
              <w:autoSpaceDE w:val="0"/>
              <w:autoSpaceDN w:val="0"/>
              <w:adjustRightInd w:val="0"/>
              <w:spacing w:before="40" w:after="40"/>
              <w:rPr>
                <w:rFonts w:cs="Arial"/>
                <w:color w:val="000000"/>
                <w:szCs w:val="18"/>
                <w:lang w:eastAsia="en-AU"/>
              </w:rPr>
            </w:pPr>
          </w:p>
          <w:p w14:paraId="6BBF558C" w14:textId="13F584AB" w:rsidR="002C0D72" w:rsidRPr="00293583" w:rsidRDefault="008228A3" w:rsidP="00723901">
            <w:pPr>
              <w:autoSpaceDE w:val="0"/>
              <w:autoSpaceDN w:val="0"/>
              <w:adjustRightInd w:val="0"/>
              <w:spacing w:before="40" w:after="40"/>
              <w:rPr>
                <w:rFonts w:cs="Arial"/>
                <w:color w:val="000000"/>
                <w:szCs w:val="18"/>
                <w:lang w:eastAsia="en-AU"/>
              </w:rPr>
            </w:pPr>
            <w:r>
              <w:rPr>
                <w:rFonts w:cs="Arial"/>
                <w:color w:val="000000"/>
                <w:szCs w:val="18"/>
                <w:lang w:eastAsia="en-AU"/>
              </w:rPr>
              <w:t>The WH Office for Research will k</w:t>
            </w:r>
            <w:r w:rsidR="002C0D72" w:rsidRPr="00293583">
              <w:rPr>
                <w:rFonts w:cs="Arial"/>
                <w:color w:val="000000"/>
                <w:szCs w:val="18"/>
                <w:lang w:eastAsia="en-AU"/>
              </w:rPr>
              <w:t xml:space="preserve">eep a register of Databanks used for </w:t>
            </w:r>
            <w:r w:rsidR="00253229">
              <w:rPr>
                <w:rFonts w:cs="Arial"/>
                <w:color w:val="000000"/>
                <w:szCs w:val="18"/>
                <w:lang w:eastAsia="en-AU"/>
              </w:rPr>
              <w:t xml:space="preserve">future and ongoing </w:t>
            </w:r>
            <w:r w:rsidR="002C0D72" w:rsidRPr="00293583">
              <w:rPr>
                <w:rFonts w:cs="Arial"/>
                <w:color w:val="000000"/>
                <w:szCs w:val="18"/>
                <w:lang w:eastAsia="en-AU"/>
              </w:rPr>
              <w:t xml:space="preserve">research purposes. </w:t>
            </w:r>
          </w:p>
          <w:p w14:paraId="2641DE63" w14:textId="77777777" w:rsidR="004D5DF1" w:rsidRDefault="004D5DF1" w:rsidP="00723901">
            <w:pPr>
              <w:autoSpaceDE w:val="0"/>
              <w:autoSpaceDN w:val="0"/>
              <w:adjustRightInd w:val="0"/>
              <w:spacing w:before="40" w:after="40"/>
              <w:rPr>
                <w:rFonts w:cs="Arial"/>
                <w:color w:val="000000"/>
                <w:szCs w:val="18"/>
                <w:lang w:eastAsia="en-AU"/>
              </w:rPr>
            </w:pPr>
          </w:p>
          <w:p w14:paraId="47FD3FA0" w14:textId="38FA8BA3" w:rsidR="004D5DF1" w:rsidRPr="006179FE" w:rsidRDefault="004C6465" w:rsidP="00EF513C">
            <w:pPr>
              <w:pStyle w:val="Heading2"/>
              <w:rPr>
                <w:sz w:val="21"/>
              </w:rPr>
            </w:pPr>
            <w:r w:rsidRPr="006179FE">
              <w:rPr>
                <w:sz w:val="21"/>
              </w:rPr>
              <w:t xml:space="preserve">3.2  </w:t>
            </w:r>
            <w:r w:rsidR="002C0D72" w:rsidRPr="006179FE">
              <w:rPr>
                <w:sz w:val="21"/>
              </w:rPr>
              <w:t>Heads of Departments</w:t>
            </w:r>
          </w:p>
          <w:p w14:paraId="04E1EFD3" w14:textId="77777777" w:rsidR="008228A3" w:rsidRDefault="008228A3" w:rsidP="00723901">
            <w:pPr>
              <w:autoSpaceDE w:val="0"/>
              <w:autoSpaceDN w:val="0"/>
              <w:adjustRightInd w:val="0"/>
              <w:spacing w:before="40" w:after="40"/>
              <w:rPr>
                <w:rFonts w:cs="Arial"/>
                <w:color w:val="000000"/>
                <w:szCs w:val="18"/>
                <w:lang w:eastAsia="en-AU"/>
              </w:rPr>
            </w:pPr>
            <w:r>
              <w:rPr>
                <w:rFonts w:cs="Arial"/>
                <w:color w:val="000000"/>
                <w:szCs w:val="18"/>
                <w:lang w:eastAsia="en-AU"/>
              </w:rPr>
              <w:t>Heads of Departments are required to:</w:t>
            </w:r>
          </w:p>
          <w:p w14:paraId="41731805" w14:textId="1F9174AE" w:rsidR="00724DAA" w:rsidRDefault="008228A3"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5F7DE2">
              <w:rPr>
                <w:rFonts w:ascii="Arial" w:hAnsi="Arial" w:cs="Arial"/>
                <w:color w:val="000000"/>
                <w:sz w:val="18"/>
                <w:szCs w:val="18"/>
                <w:lang w:eastAsia="en-AU"/>
              </w:rPr>
              <w:t>T</w:t>
            </w:r>
            <w:r w:rsidR="00986334" w:rsidRPr="005F7DE2">
              <w:rPr>
                <w:rFonts w:ascii="Arial" w:hAnsi="Arial" w:cs="Arial"/>
                <w:color w:val="000000"/>
                <w:sz w:val="18"/>
                <w:szCs w:val="18"/>
                <w:lang w:eastAsia="en-AU"/>
              </w:rPr>
              <w:t>ake all reasonable steps to ensure on</w:t>
            </w:r>
            <w:r w:rsidR="004D5DF1" w:rsidRPr="005F7DE2">
              <w:rPr>
                <w:rFonts w:ascii="Arial" w:hAnsi="Arial" w:cs="Arial"/>
                <w:color w:val="000000"/>
                <w:sz w:val="18"/>
                <w:szCs w:val="18"/>
                <w:lang w:eastAsia="en-AU"/>
              </w:rPr>
              <w:t xml:space="preserve"> a</w:t>
            </w:r>
            <w:r w:rsidR="00986334" w:rsidRPr="005F7DE2">
              <w:rPr>
                <w:rFonts w:ascii="Arial" w:hAnsi="Arial" w:cs="Arial"/>
                <w:color w:val="000000"/>
                <w:sz w:val="18"/>
                <w:szCs w:val="18"/>
                <w:lang w:eastAsia="en-AU"/>
              </w:rPr>
              <w:t xml:space="preserve"> regular basis that </w:t>
            </w:r>
            <w:r w:rsidR="00651B4C" w:rsidRPr="005F7DE2">
              <w:rPr>
                <w:rFonts w:ascii="Arial" w:hAnsi="Arial" w:cs="Arial"/>
                <w:color w:val="000000"/>
                <w:sz w:val="18"/>
                <w:szCs w:val="18"/>
                <w:lang w:eastAsia="en-AU"/>
              </w:rPr>
              <w:t>all staff</w:t>
            </w:r>
            <w:r w:rsidR="002C0D72" w:rsidRPr="005F7DE2">
              <w:rPr>
                <w:rFonts w:ascii="Arial" w:hAnsi="Arial" w:cs="Arial"/>
                <w:color w:val="000000"/>
                <w:sz w:val="18"/>
                <w:szCs w:val="18"/>
                <w:lang w:eastAsia="en-AU"/>
              </w:rPr>
              <w:t xml:space="preserve"> and students under their </w:t>
            </w:r>
            <w:r w:rsidR="00724DAA">
              <w:rPr>
                <w:rFonts w:ascii="Arial" w:hAnsi="Arial" w:cs="Arial"/>
                <w:color w:val="000000"/>
                <w:sz w:val="18"/>
                <w:szCs w:val="18"/>
                <w:lang w:eastAsia="en-AU"/>
              </w:rPr>
              <w:t>jurisdiction</w:t>
            </w:r>
            <w:r w:rsidR="00724DAA" w:rsidRPr="005F7DE2">
              <w:rPr>
                <w:rFonts w:ascii="Arial" w:hAnsi="Arial" w:cs="Arial"/>
                <w:color w:val="000000"/>
                <w:sz w:val="18"/>
                <w:szCs w:val="18"/>
                <w:lang w:eastAsia="en-AU"/>
              </w:rPr>
              <w:t xml:space="preserve"> </w:t>
            </w:r>
            <w:r w:rsidR="002C0D72" w:rsidRPr="005F7DE2">
              <w:rPr>
                <w:rFonts w:ascii="Arial" w:hAnsi="Arial" w:cs="Arial"/>
                <w:color w:val="000000"/>
                <w:sz w:val="18"/>
                <w:szCs w:val="18"/>
                <w:lang w:eastAsia="en-AU"/>
              </w:rPr>
              <w:t xml:space="preserve">who are conducting research are aware </w:t>
            </w:r>
            <w:r w:rsidR="00986334" w:rsidRPr="005F7DE2">
              <w:rPr>
                <w:rFonts w:ascii="Arial" w:hAnsi="Arial" w:cs="Arial"/>
                <w:color w:val="000000"/>
                <w:sz w:val="18"/>
                <w:szCs w:val="18"/>
                <w:lang w:eastAsia="en-AU"/>
              </w:rPr>
              <w:t>in advance of their obligations under this</w:t>
            </w:r>
            <w:r w:rsidR="0062601B" w:rsidRPr="005F7DE2">
              <w:rPr>
                <w:rFonts w:ascii="Arial" w:hAnsi="Arial" w:cs="Arial"/>
                <w:color w:val="000000"/>
                <w:sz w:val="18"/>
                <w:szCs w:val="18"/>
                <w:lang w:eastAsia="en-AU"/>
              </w:rPr>
              <w:t xml:space="preserve"> guideline</w:t>
            </w:r>
            <w:r w:rsidR="00986334" w:rsidRPr="005F7DE2">
              <w:rPr>
                <w:rFonts w:ascii="Arial" w:hAnsi="Arial" w:cs="Arial"/>
                <w:color w:val="000000"/>
                <w:sz w:val="18"/>
                <w:szCs w:val="18"/>
                <w:lang w:eastAsia="en-AU"/>
              </w:rPr>
              <w:t xml:space="preserve"> </w:t>
            </w:r>
            <w:r w:rsidR="00EA6776" w:rsidRPr="005F7DE2">
              <w:rPr>
                <w:rFonts w:ascii="Arial" w:hAnsi="Arial" w:cs="Arial"/>
                <w:color w:val="000000"/>
                <w:sz w:val="18"/>
                <w:szCs w:val="18"/>
                <w:lang w:eastAsia="en-AU"/>
              </w:rPr>
              <w:t xml:space="preserve">and other relevant </w:t>
            </w:r>
            <w:r w:rsidR="00C57176">
              <w:rPr>
                <w:rFonts w:ascii="Arial" w:hAnsi="Arial" w:cs="Arial"/>
                <w:color w:val="000000"/>
                <w:sz w:val="18"/>
                <w:szCs w:val="18"/>
                <w:lang w:eastAsia="en-AU"/>
              </w:rPr>
              <w:t xml:space="preserve">Data </w:t>
            </w:r>
            <w:r w:rsidR="00986334" w:rsidRPr="005F7DE2">
              <w:rPr>
                <w:rFonts w:ascii="Arial" w:hAnsi="Arial" w:cs="Arial"/>
                <w:color w:val="000000"/>
                <w:sz w:val="18"/>
                <w:szCs w:val="18"/>
                <w:lang w:eastAsia="en-AU"/>
              </w:rPr>
              <w:t xml:space="preserve">policies and </w:t>
            </w:r>
            <w:r w:rsidR="0062601B" w:rsidRPr="005F7DE2">
              <w:rPr>
                <w:rFonts w:ascii="Arial" w:hAnsi="Arial" w:cs="Arial"/>
                <w:color w:val="000000"/>
                <w:sz w:val="18"/>
                <w:szCs w:val="18"/>
                <w:lang w:eastAsia="en-AU"/>
              </w:rPr>
              <w:t xml:space="preserve">procedures </w:t>
            </w:r>
            <w:r w:rsidR="00986334" w:rsidRPr="005F7DE2">
              <w:rPr>
                <w:rFonts w:ascii="Arial" w:hAnsi="Arial" w:cs="Arial"/>
                <w:color w:val="000000"/>
                <w:sz w:val="18"/>
                <w:szCs w:val="18"/>
                <w:lang w:eastAsia="en-AU"/>
              </w:rPr>
              <w:t xml:space="preserve">provided on the Western Health </w:t>
            </w:r>
            <w:r w:rsidR="00C57176">
              <w:rPr>
                <w:rFonts w:ascii="Arial" w:hAnsi="Arial" w:cs="Arial"/>
                <w:color w:val="000000"/>
                <w:sz w:val="18"/>
                <w:szCs w:val="18"/>
                <w:lang w:eastAsia="en-AU"/>
              </w:rPr>
              <w:t>Website</w:t>
            </w:r>
            <w:r w:rsidR="00DB7578" w:rsidRPr="00261D81">
              <w:rPr>
                <w:rFonts w:ascii="Arial" w:hAnsi="Arial" w:cs="Arial"/>
                <w:color w:val="000000"/>
                <w:sz w:val="18"/>
                <w:szCs w:val="18"/>
                <w:lang w:eastAsia="en-AU"/>
              </w:rPr>
              <w:t xml:space="preserve"> </w:t>
            </w:r>
            <w:r w:rsidR="004D5DF1" w:rsidRPr="005F7DE2">
              <w:rPr>
                <w:rFonts w:ascii="Arial" w:hAnsi="Arial" w:cs="Arial"/>
                <w:color w:val="000000"/>
                <w:sz w:val="18"/>
                <w:szCs w:val="18"/>
                <w:lang w:eastAsia="en-AU"/>
              </w:rPr>
              <w:t>and</w:t>
            </w:r>
            <w:r w:rsidR="00986334" w:rsidRPr="005F7DE2">
              <w:rPr>
                <w:rFonts w:ascii="Arial" w:hAnsi="Arial" w:cs="Arial"/>
                <w:color w:val="000000"/>
                <w:sz w:val="18"/>
                <w:szCs w:val="18"/>
                <w:lang w:eastAsia="en-AU"/>
              </w:rPr>
              <w:t xml:space="preserve"> </w:t>
            </w:r>
            <w:r w:rsidR="002C0D72" w:rsidRPr="005F7DE2">
              <w:rPr>
                <w:rFonts w:ascii="Arial" w:hAnsi="Arial" w:cs="Arial"/>
                <w:color w:val="000000"/>
                <w:sz w:val="18"/>
                <w:szCs w:val="18"/>
                <w:lang w:eastAsia="en-AU"/>
              </w:rPr>
              <w:t>to ensure that their practices conform to th</w:t>
            </w:r>
            <w:r w:rsidR="00253229" w:rsidRPr="005F7DE2">
              <w:rPr>
                <w:rFonts w:ascii="Arial" w:hAnsi="Arial" w:cs="Arial"/>
                <w:color w:val="000000"/>
                <w:sz w:val="18"/>
                <w:szCs w:val="18"/>
                <w:lang w:eastAsia="en-AU"/>
              </w:rPr>
              <w:t>ese</w:t>
            </w:r>
            <w:r w:rsidR="00EA6776" w:rsidRPr="005F7DE2">
              <w:rPr>
                <w:rFonts w:ascii="Arial" w:hAnsi="Arial" w:cs="Arial"/>
                <w:color w:val="000000"/>
                <w:sz w:val="18"/>
                <w:szCs w:val="18"/>
                <w:lang w:eastAsia="en-AU"/>
              </w:rPr>
              <w:t xml:space="preserve"> and other applicable</w:t>
            </w:r>
            <w:r w:rsidR="002C0D72" w:rsidRPr="005F7DE2">
              <w:rPr>
                <w:rFonts w:ascii="Arial" w:hAnsi="Arial" w:cs="Arial"/>
                <w:color w:val="000000"/>
                <w:sz w:val="18"/>
                <w:szCs w:val="18"/>
                <w:lang w:eastAsia="en-AU"/>
              </w:rPr>
              <w:t xml:space="preserve"> guideline</w:t>
            </w:r>
            <w:r w:rsidR="00EA6776" w:rsidRPr="005F7DE2">
              <w:rPr>
                <w:rFonts w:ascii="Arial" w:hAnsi="Arial" w:cs="Arial"/>
                <w:color w:val="000000"/>
                <w:sz w:val="18"/>
                <w:szCs w:val="18"/>
                <w:lang w:eastAsia="en-AU"/>
              </w:rPr>
              <w:t>s</w:t>
            </w:r>
            <w:r w:rsidR="002C0D72" w:rsidRPr="005F7DE2">
              <w:rPr>
                <w:rFonts w:ascii="Arial" w:hAnsi="Arial" w:cs="Arial"/>
                <w:color w:val="000000"/>
                <w:sz w:val="18"/>
                <w:szCs w:val="18"/>
                <w:lang w:eastAsia="en-AU"/>
              </w:rPr>
              <w:t xml:space="preserve">. </w:t>
            </w:r>
          </w:p>
          <w:p w14:paraId="597EB7C9" w14:textId="534F9FF7" w:rsidR="004D5DF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5F7DE2">
              <w:rPr>
                <w:rFonts w:ascii="Arial" w:hAnsi="Arial" w:cs="Arial"/>
                <w:color w:val="000000"/>
                <w:sz w:val="18"/>
                <w:szCs w:val="18"/>
                <w:lang w:eastAsia="en-AU"/>
              </w:rPr>
              <w:t>Heads of Departments are</w:t>
            </w:r>
            <w:r w:rsidR="004D5DF1" w:rsidRPr="005F7DE2">
              <w:rPr>
                <w:rFonts w:ascii="Arial" w:hAnsi="Arial" w:cs="Arial"/>
                <w:color w:val="000000"/>
                <w:sz w:val="18"/>
                <w:szCs w:val="18"/>
                <w:lang w:eastAsia="en-AU"/>
              </w:rPr>
              <w:t xml:space="preserve"> also</w:t>
            </w:r>
            <w:r w:rsidRPr="005F7DE2">
              <w:rPr>
                <w:rFonts w:ascii="Arial" w:hAnsi="Arial" w:cs="Arial"/>
                <w:color w:val="000000"/>
                <w:sz w:val="18"/>
                <w:szCs w:val="18"/>
                <w:lang w:eastAsia="en-AU"/>
              </w:rPr>
              <w:t xml:space="preserve"> responsible for ensuring that </w:t>
            </w:r>
            <w:r w:rsidR="00253229" w:rsidRPr="005F7DE2">
              <w:rPr>
                <w:rFonts w:ascii="Arial" w:hAnsi="Arial" w:cs="Arial"/>
                <w:color w:val="000000"/>
                <w:sz w:val="18"/>
                <w:szCs w:val="18"/>
                <w:lang w:eastAsia="en-AU"/>
              </w:rPr>
              <w:t>research d</w:t>
            </w:r>
            <w:r w:rsidRPr="005F7DE2">
              <w:rPr>
                <w:rFonts w:ascii="Arial" w:hAnsi="Arial" w:cs="Arial"/>
                <w:color w:val="000000"/>
                <w:sz w:val="18"/>
                <w:szCs w:val="18"/>
                <w:lang w:eastAsia="en-AU"/>
              </w:rPr>
              <w:t>ata within their department are kept according to these guidelines and must keep</w:t>
            </w:r>
            <w:r w:rsidR="005F7DE2">
              <w:rPr>
                <w:rFonts w:ascii="Arial" w:hAnsi="Arial" w:cs="Arial"/>
                <w:color w:val="000000"/>
                <w:sz w:val="18"/>
                <w:szCs w:val="18"/>
                <w:lang w:eastAsia="en-AU"/>
              </w:rPr>
              <w:t xml:space="preserve"> </w:t>
            </w:r>
            <w:r w:rsidRPr="005F7DE2">
              <w:rPr>
                <w:rFonts w:ascii="Arial" w:hAnsi="Arial" w:cs="Arial"/>
                <w:color w:val="000000"/>
                <w:sz w:val="18"/>
                <w:szCs w:val="18"/>
                <w:lang w:eastAsia="en-AU"/>
              </w:rPr>
              <w:t xml:space="preserve">a </w:t>
            </w:r>
            <w:r w:rsidR="0062601B" w:rsidRPr="005F7DE2">
              <w:rPr>
                <w:rFonts w:ascii="Arial" w:hAnsi="Arial" w:cs="Arial"/>
                <w:color w:val="000000"/>
                <w:sz w:val="18"/>
                <w:szCs w:val="18"/>
                <w:lang w:eastAsia="en-AU"/>
              </w:rPr>
              <w:t xml:space="preserve">register </w:t>
            </w:r>
            <w:r w:rsidRPr="005F7DE2">
              <w:rPr>
                <w:rFonts w:ascii="Arial" w:hAnsi="Arial" w:cs="Arial"/>
                <w:color w:val="000000"/>
                <w:sz w:val="18"/>
                <w:szCs w:val="18"/>
                <w:lang w:eastAsia="en-AU"/>
              </w:rPr>
              <w:t xml:space="preserve">of </w:t>
            </w:r>
            <w:r w:rsidR="005F7DE2">
              <w:rPr>
                <w:rFonts w:ascii="Arial" w:hAnsi="Arial" w:cs="Arial"/>
                <w:color w:val="000000"/>
                <w:sz w:val="18"/>
                <w:szCs w:val="18"/>
                <w:lang w:eastAsia="en-AU"/>
              </w:rPr>
              <w:t xml:space="preserve">research </w:t>
            </w:r>
            <w:r w:rsidRPr="005F7DE2">
              <w:rPr>
                <w:rFonts w:ascii="Arial" w:hAnsi="Arial" w:cs="Arial"/>
                <w:color w:val="000000"/>
                <w:sz w:val="18"/>
                <w:szCs w:val="18"/>
                <w:lang w:eastAsia="en-AU"/>
              </w:rPr>
              <w:t>Databanks th</w:t>
            </w:r>
            <w:r w:rsidR="00ED2DAA">
              <w:rPr>
                <w:rFonts w:ascii="Arial" w:hAnsi="Arial" w:cs="Arial"/>
                <w:color w:val="000000"/>
                <w:sz w:val="18"/>
                <w:szCs w:val="18"/>
                <w:lang w:eastAsia="en-AU"/>
              </w:rPr>
              <w:t>at are held in their department;</w:t>
            </w:r>
          </w:p>
          <w:p w14:paraId="118DF6D6" w14:textId="77777777" w:rsidR="00245E71" w:rsidRPr="00245E71" w:rsidRDefault="00245E7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45E71">
              <w:rPr>
                <w:rFonts w:ascii="Arial" w:hAnsi="Arial" w:cs="Arial"/>
                <w:color w:val="000000"/>
                <w:sz w:val="18"/>
                <w:szCs w:val="18"/>
                <w:lang w:eastAsia="en-AU"/>
              </w:rPr>
              <w:t>Ensure access to suitable physical and electronic storage for research Data that meets security and confidentiality requirements;</w:t>
            </w:r>
          </w:p>
          <w:p w14:paraId="6D5D91FA" w14:textId="36736406" w:rsidR="004D5DF1" w:rsidRPr="00245E71" w:rsidRDefault="00245E7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45E71">
              <w:rPr>
                <w:rFonts w:ascii="Arial" w:hAnsi="Arial" w:cs="Arial"/>
                <w:color w:val="000000"/>
                <w:sz w:val="18"/>
                <w:szCs w:val="18"/>
                <w:lang w:eastAsia="en-AU"/>
              </w:rPr>
              <w:t>Facilitate processes within the department and organisation for storage</w:t>
            </w:r>
            <w:r w:rsidR="00ED2DAA">
              <w:rPr>
                <w:rFonts w:ascii="Arial" w:hAnsi="Arial" w:cs="Arial"/>
                <w:color w:val="000000"/>
                <w:sz w:val="18"/>
                <w:szCs w:val="18"/>
                <w:lang w:eastAsia="en-AU"/>
              </w:rPr>
              <w:t xml:space="preserve"> and retention of research Data.</w:t>
            </w:r>
          </w:p>
          <w:p w14:paraId="3BADB14E" w14:textId="77777777" w:rsidR="00245E71" w:rsidRPr="00EF513C" w:rsidRDefault="00245E71" w:rsidP="004C6465"/>
          <w:p w14:paraId="39B61C9B" w14:textId="348DC493" w:rsidR="002C0D72" w:rsidRPr="006179FE" w:rsidRDefault="004C6465" w:rsidP="00EF513C">
            <w:pPr>
              <w:pStyle w:val="Heading2"/>
              <w:rPr>
                <w:sz w:val="21"/>
              </w:rPr>
            </w:pPr>
            <w:r w:rsidRPr="006179FE">
              <w:rPr>
                <w:sz w:val="21"/>
              </w:rPr>
              <w:t xml:space="preserve">3.3  </w:t>
            </w:r>
            <w:r w:rsidR="004D5DF1" w:rsidRPr="006179FE">
              <w:rPr>
                <w:sz w:val="21"/>
              </w:rPr>
              <w:t xml:space="preserve">Principal Investigators and </w:t>
            </w:r>
            <w:r w:rsidR="00F80558" w:rsidRPr="006179FE">
              <w:rPr>
                <w:sz w:val="21"/>
              </w:rPr>
              <w:t>m</w:t>
            </w:r>
            <w:r w:rsidR="004D5DF1" w:rsidRPr="006179FE">
              <w:rPr>
                <w:sz w:val="21"/>
              </w:rPr>
              <w:t>embers of Study Teams</w:t>
            </w:r>
            <w:r w:rsidR="002C0D72" w:rsidRPr="006179FE">
              <w:rPr>
                <w:sz w:val="21"/>
              </w:rPr>
              <w:t xml:space="preserve"> </w:t>
            </w:r>
          </w:p>
          <w:p w14:paraId="1A7438A8" w14:textId="0EF87054" w:rsidR="004D5DF1" w:rsidRDefault="004D5DF1"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All persons conductin</w:t>
            </w:r>
            <w:r w:rsidRPr="004D5DF1">
              <w:rPr>
                <w:rFonts w:cs="Arial"/>
                <w:color w:val="000000"/>
                <w:szCs w:val="18"/>
                <w:lang w:eastAsia="en-AU"/>
              </w:rPr>
              <w:t>g research at WH or with W</w:t>
            </w:r>
            <w:r>
              <w:rPr>
                <w:rFonts w:cs="Arial"/>
                <w:color w:val="000000"/>
                <w:szCs w:val="18"/>
                <w:lang w:eastAsia="en-AU"/>
              </w:rPr>
              <w:t>H</w:t>
            </w:r>
            <w:r w:rsidRPr="00293583">
              <w:rPr>
                <w:rFonts w:cs="Arial"/>
                <w:color w:val="000000"/>
                <w:szCs w:val="18"/>
                <w:lang w:eastAsia="en-AU"/>
              </w:rPr>
              <w:t xml:space="preserve"> Data are </w:t>
            </w:r>
            <w:r w:rsidRPr="004D5DF1">
              <w:rPr>
                <w:rFonts w:cs="Arial"/>
                <w:color w:val="000000"/>
                <w:szCs w:val="18"/>
                <w:lang w:eastAsia="en-AU"/>
              </w:rPr>
              <w:t>responsible</w:t>
            </w:r>
            <w:r w:rsidRPr="00293583">
              <w:rPr>
                <w:rFonts w:cs="Arial"/>
                <w:color w:val="000000"/>
                <w:szCs w:val="18"/>
                <w:lang w:eastAsia="en-AU"/>
              </w:rPr>
              <w:t xml:space="preserve"> fo</w:t>
            </w:r>
            <w:r>
              <w:rPr>
                <w:rFonts w:cs="Arial"/>
                <w:color w:val="000000"/>
                <w:szCs w:val="18"/>
                <w:lang w:eastAsia="en-AU"/>
              </w:rPr>
              <w:t>r</w:t>
            </w:r>
            <w:r w:rsidRPr="00293583">
              <w:rPr>
                <w:rFonts w:cs="Arial"/>
                <w:color w:val="000000"/>
                <w:szCs w:val="18"/>
                <w:lang w:eastAsia="en-AU"/>
              </w:rPr>
              <w:t xml:space="preserve"> conducting </w:t>
            </w:r>
            <w:r w:rsidRPr="004D5DF1">
              <w:rPr>
                <w:rFonts w:cs="Arial"/>
                <w:color w:val="000000"/>
                <w:szCs w:val="18"/>
                <w:lang w:eastAsia="en-AU"/>
              </w:rPr>
              <w:t>research</w:t>
            </w:r>
            <w:r w:rsidRPr="00293583">
              <w:rPr>
                <w:rFonts w:cs="Arial"/>
                <w:color w:val="000000"/>
                <w:szCs w:val="18"/>
                <w:lang w:eastAsia="en-AU"/>
              </w:rPr>
              <w:t xml:space="preserve"> with integrity and </w:t>
            </w:r>
            <w:r>
              <w:rPr>
                <w:rFonts w:cs="Arial"/>
                <w:color w:val="000000"/>
                <w:szCs w:val="18"/>
                <w:lang w:eastAsia="en-AU"/>
              </w:rPr>
              <w:t>in</w:t>
            </w:r>
            <w:r w:rsidRPr="00293583">
              <w:rPr>
                <w:rFonts w:cs="Arial"/>
                <w:color w:val="000000"/>
                <w:szCs w:val="18"/>
                <w:lang w:eastAsia="en-AU"/>
              </w:rPr>
              <w:t xml:space="preserve"> accordance with the </w:t>
            </w:r>
            <w:r w:rsidR="00DB7578" w:rsidRPr="005F7DE2">
              <w:rPr>
                <w:rFonts w:cs="Arial"/>
                <w:i/>
                <w:color w:val="000000"/>
                <w:szCs w:val="18"/>
                <w:lang w:eastAsia="en-AU"/>
              </w:rPr>
              <w:t xml:space="preserve">WH Research </w:t>
            </w:r>
            <w:r w:rsidRPr="005F7DE2">
              <w:rPr>
                <w:rFonts w:cs="Arial"/>
                <w:i/>
                <w:color w:val="000000"/>
                <w:szCs w:val="18"/>
                <w:lang w:eastAsia="en-AU"/>
              </w:rPr>
              <w:t>Code</w:t>
            </w:r>
            <w:r w:rsidR="00DB7578" w:rsidRPr="005F7DE2">
              <w:rPr>
                <w:rFonts w:cs="Arial"/>
                <w:i/>
                <w:color w:val="000000"/>
                <w:szCs w:val="18"/>
                <w:lang w:eastAsia="en-AU"/>
              </w:rPr>
              <w:t xml:space="preserve"> of Conduct (2018)</w:t>
            </w:r>
            <w:r w:rsidRPr="00293583">
              <w:rPr>
                <w:rFonts w:cs="Arial"/>
                <w:color w:val="000000"/>
                <w:szCs w:val="18"/>
                <w:lang w:eastAsia="en-AU"/>
              </w:rPr>
              <w:t xml:space="preserve"> and other </w:t>
            </w:r>
            <w:r w:rsidRPr="004D5DF1">
              <w:rPr>
                <w:rFonts w:cs="Arial"/>
                <w:color w:val="000000"/>
                <w:szCs w:val="18"/>
                <w:lang w:eastAsia="en-AU"/>
              </w:rPr>
              <w:t>applicable</w:t>
            </w:r>
            <w:r w:rsidRPr="00293583">
              <w:rPr>
                <w:rFonts w:cs="Arial"/>
                <w:color w:val="000000"/>
                <w:szCs w:val="18"/>
                <w:lang w:eastAsia="en-AU"/>
              </w:rPr>
              <w:t xml:space="preserve"> requirements </w:t>
            </w:r>
            <w:r w:rsidR="00EA6776">
              <w:rPr>
                <w:rFonts w:cs="Arial"/>
                <w:color w:val="000000"/>
                <w:szCs w:val="18"/>
                <w:lang w:eastAsia="en-AU"/>
              </w:rPr>
              <w:t>ap</w:t>
            </w:r>
            <w:r w:rsidR="002E1DC3">
              <w:rPr>
                <w:rFonts w:cs="Arial"/>
                <w:color w:val="000000"/>
                <w:szCs w:val="18"/>
                <w:lang w:eastAsia="en-AU"/>
              </w:rPr>
              <w:t>pl</w:t>
            </w:r>
            <w:r w:rsidR="00EA6776">
              <w:rPr>
                <w:rFonts w:cs="Arial"/>
                <w:color w:val="000000"/>
                <w:szCs w:val="18"/>
                <w:lang w:eastAsia="en-AU"/>
              </w:rPr>
              <w:t xml:space="preserve">icable to the use of </w:t>
            </w:r>
            <w:r w:rsidR="002E1DC3">
              <w:rPr>
                <w:rFonts w:cs="Arial"/>
                <w:color w:val="000000"/>
                <w:szCs w:val="18"/>
                <w:lang w:eastAsia="en-AU"/>
              </w:rPr>
              <w:t>health</w:t>
            </w:r>
            <w:r w:rsidR="0085098A">
              <w:rPr>
                <w:rFonts w:cs="Arial"/>
                <w:color w:val="000000"/>
                <w:szCs w:val="18"/>
                <w:lang w:eastAsia="en-AU"/>
              </w:rPr>
              <w:t>, business</w:t>
            </w:r>
            <w:r w:rsidR="002E1DC3">
              <w:rPr>
                <w:rFonts w:cs="Arial"/>
                <w:color w:val="000000"/>
                <w:szCs w:val="18"/>
                <w:lang w:eastAsia="en-AU"/>
              </w:rPr>
              <w:t xml:space="preserve"> or personal information</w:t>
            </w:r>
            <w:r>
              <w:rPr>
                <w:rFonts w:cs="Arial"/>
                <w:color w:val="000000"/>
                <w:szCs w:val="18"/>
                <w:lang w:eastAsia="en-AU"/>
              </w:rPr>
              <w:t>.</w:t>
            </w:r>
            <w:r w:rsidR="008228A3">
              <w:rPr>
                <w:rFonts w:cs="Arial"/>
                <w:color w:val="000000"/>
                <w:szCs w:val="18"/>
                <w:lang w:eastAsia="en-AU"/>
              </w:rPr>
              <w:t xml:space="preserve"> All researchers must be familiar with the institutional policies related to</w:t>
            </w:r>
            <w:r w:rsidR="00724DAA">
              <w:rPr>
                <w:rFonts w:cs="Arial"/>
                <w:color w:val="000000"/>
                <w:szCs w:val="18"/>
                <w:lang w:eastAsia="en-AU"/>
              </w:rPr>
              <w:t xml:space="preserve"> research specific standards and</w:t>
            </w:r>
            <w:r w:rsidR="008228A3">
              <w:rPr>
                <w:rFonts w:cs="Arial"/>
                <w:color w:val="000000"/>
                <w:szCs w:val="18"/>
                <w:lang w:eastAsia="en-AU"/>
              </w:rPr>
              <w:t xml:space="preserve"> the management of Data and information</w:t>
            </w:r>
            <w:r w:rsidR="00724DAA">
              <w:rPr>
                <w:rFonts w:cs="Arial"/>
                <w:color w:val="000000"/>
                <w:szCs w:val="18"/>
                <w:lang w:eastAsia="en-AU"/>
              </w:rPr>
              <w:t>.</w:t>
            </w:r>
          </w:p>
          <w:p w14:paraId="44BC5679" w14:textId="77777777" w:rsidR="00724DAA" w:rsidRDefault="00724DAA" w:rsidP="00723901">
            <w:pPr>
              <w:autoSpaceDE w:val="0"/>
              <w:autoSpaceDN w:val="0"/>
              <w:adjustRightInd w:val="0"/>
              <w:spacing w:before="40" w:after="40"/>
              <w:rPr>
                <w:rFonts w:cs="Arial"/>
                <w:color w:val="000000"/>
                <w:szCs w:val="18"/>
                <w:lang w:eastAsia="en-AU"/>
              </w:rPr>
            </w:pPr>
          </w:p>
          <w:p w14:paraId="084E43B1" w14:textId="7ECEA36B" w:rsidR="00724DAA" w:rsidRPr="005F7DE2" w:rsidRDefault="00724DAA" w:rsidP="00723901">
            <w:pPr>
              <w:autoSpaceDE w:val="0"/>
              <w:autoSpaceDN w:val="0"/>
              <w:adjustRightInd w:val="0"/>
              <w:spacing w:before="40" w:after="40"/>
              <w:rPr>
                <w:rFonts w:cs="Arial"/>
                <w:color w:val="000000"/>
                <w:szCs w:val="18"/>
                <w:lang w:eastAsia="en-AU"/>
              </w:rPr>
            </w:pPr>
            <w:r>
              <w:rPr>
                <w:rFonts w:cs="Arial"/>
                <w:color w:val="000000"/>
                <w:szCs w:val="18"/>
                <w:lang w:eastAsia="en-AU"/>
              </w:rPr>
              <w:t xml:space="preserve">Principal </w:t>
            </w:r>
            <w:r w:rsidRPr="005F7DE2">
              <w:rPr>
                <w:rFonts w:cs="Arial"/>
                <w:color w:val="000000"/>
                <w:szCs w:val="18"/>
                <w:lang w:eastAsia="en-AU"/>
              </w:rPr>
              <w:t xml:space="preserve">Investigators </w:t>
            </w:r>
            <w:r w:rsidR="00B71ACA">
              <w:rPr>
                <w:rFonts w:cs="Arial"/>
                <w:color w:val="000000"/>
                <w:szCs w:val="18"/>
                <w:lang w:eastAsia="en-AU"/>
              </w:rPr>
              <w:t xml:space="preserve">and members of the study team </w:t>
            </w:r>
            <w:r w:rsidRPr="005F7DE2">
              <w:rPr>
                <w:rFonts w:cs="Arial"/>
                <w:color w:val="000000"/>
                <w:szCs w:val="18"/>
                <w:lang w:eastAsia="en-AU"/>
              </w:rPr>
              <w:t>are required to:</w:t>
            </w:r>
          </w:p>
          <w:p w14:paraId="0BEB4F16" w14:textId="6AD769F7" w:rsidR="00F27641"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F27641">
              <w:rPr>
                <w:rFonts w:ascii="Arial" w:hAnsi="Arial" w:cs="Arial"/>
                <w:color w:val="000000"/>
                <w:sz w:val="18"/>
                <w:szCs w:val="18"/>
                <w:lang w:eastAsia="en-AU"/>
              </w:rPr>
              <w:t>Maintain adequate, clear and accurate records of study methods, source Data/documents (including for clinical trials, all pertinent observations on each of the site’s trial participants) and study records including any approvals granted, during and after conduct of the study</w:t>
            </w:r>
          </w:p>
          <w:p w14:paraId="6509068A" w14:textId="0F500F68" w:rsidR="00F27641"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F27641">
              <w:rPr>
                <w:rFonts w:ascii="Arial" w:hAnsi="Arial" w:cs="Arial"/>
                <w:color w:val="000000"/>
                <w:sz w:val="18"/>
                <w:szCs w:val="18"/>
                <w:lang w:eastAsia="en-AU"/>
              </w:rPr>
              <w:t xml:space="preserve">Manage </w:t>
            </w:r>
            <w:r>
              <w:rPr>
                <w:rFonts w:ascii="Arial" w:hAnsi="Arial" w:cs="Arial"/>
                <w:color w:val="000000"/>
                <w:sz w:val="18"/>
                <w:szCs w:val="18"/>
                <w:lang w:eastAsia="en-AU"/>
              </w:rPr>
              <w:t>r</w:t>
            </w:r>
            <w:r w:rsidRPr="00F27641">
              <w:rPr>
                <w:rFonts w:ascii="Arial" w:hAnsi="Arial" w:cs="Arial"/>
                <w:color w:val="000000"/>
                <w:sz w:val="18"/>
                <w:szCs w:val="18"/>
                <w:lang w:eastAsia="en-AU"/>
              </w:rPr>
              <w:t xml:space="preserve">esearch Data and </w:t>
            </w:r>
            <w:r>
              <w:rPr>
                <w:rFonts w:ascii="Arial" w:hAnsi="Arial" w:cs="Arial"/>
                <w:color w:val="000000"/>
                <w:sz w:val="18"/>
                <w:szCs w:val="18"/>
                <w:lang w:eastAsia="en-AU"/>
              </w:rPr>
              <w:t>source materials</w:t>
            </w:r>
            <w:r w:rsidRPr="00F27641">
              <w:rPr>
                <w:rFonts w:ascii="Arial" w:hAnsi="Arial" w:cs="Arial"/>
                <w:color w:val="000000"/>
                <w:sz w:val="18"/>
                <w:szCs w:val="18"/>
                <w:lang w:eastAsia="en-AU"/>
              </w:rPr>
              <w:t xml:space="preserve"> according to ethical approvals, legislative, organisational and any other applicable requirements;</w:t>
            </w:r>
          </w:p>
          <w:p w14:paraId="101E9F9E" w14:textId="5D91655F" w:rsidR="00F27641" w:rsidRPr="00F27641"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F27641">
              <w:rPr>
                <w:rFonts w:ascii="Arial" w:hAnsi="Arial" w:cs="Arial"/>
                <w:color w:val="000000"/>
                <w:sz w:val="18"/>
                <w:szCs w:val="18"/>
                <w:lang w:eastAsia="en-AU"/>
              </w:rPr>
              <w:t>E</w:t>
            </w:r>
            <w:r w:rsidR="00ED2DAA">
              <w:rPr>
                <w:rFonts w:ascii="Arial" w:hAnsi="Arial" w:cs="Arial"/>
                <w:color w:val="000000"/>
                <w:sz w:val="18"/>
                <w:szCs w:val="18"/>
                <w:lang w:eastAsia="en-AU"/>
              </w:rPr>
              <w:t>nsure that appropriate r</w:t>
            </w:r>
            <w:r w:rsidRPr="00F27641">
              <w:rPr>
                <w:rFonts w:ascii="Arial" w:hAnsi="Arial" w:cs="Arial"/>
                <w:color w:val="000000"/>
                <w:sz w:val="18"/>
                <w:szCs w:val="18"/>
                <w:lang w:eastAsia="en-AU"/>
              </w:rPr>
              <w:t xml:space="preserve">esearch Data and </w:t>
            </w:r>
            <w:r w:rsidR="00ED2DAA">
              <w:rPr>
                <w:rFonts w:ascii="Arial" w:hAnsi="Arial" w:cs="Arial"/>
                <w:color w:val="000000"/>
                <w:sz w:val="18"/>
                <w:szCs w:val="18"/>
                <w:lang w:eastAsia="en-AU"/>
              </w:rPr>
              <w:t>source m</w:t>
            </w:r>
            <w:r w:rsidRPr="00F27641">
              <w:rPr>
                <w:rFonts w:ascii="Arial" w:hAnsi="Arial" w:cs="Arial"/>
                <w:color w:val="000000"/>
                <w:sz w:val="18"/>
                <w:szCs w:val="18"/>
                <w:lang w:eastAsia="en-AU"/>
              </w:rPr>
              <w:t>aterials are maintained to ensure accurate reporting and justify research outcomes, and to defend the findings of the research if challenged;</w:t>
            </w:r>
          </w:p>
          <w:p w14:paraId="0D6BC5DA" w14:textId="40DCA804" w:rsidR="00F27641"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F27641">
              <w:rPr>
                <w:rFonts w:ascii="Arial" w:hAnsi="Arial" w:cs="Arial"/>
                <w:color w:val="000000"/>
                <w:sz w:val="18"/>
                <w:szCs w:val="18"/>
                <w:lang w:eastAsia="en-AU"/>
              </w:rPr>
              <w:t>Ensure the accuracy, completeness, legibility, and timeliness of the Data in project documents and in all required reports;</w:t>
            </w:r>
          </w:p>
          <w:p w14:paraId="3D8787B6" w14:textId="15DF02A3" w:rsidR="00724DAA"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F27641">
              <w:rPr>
                <w:rFonts w:ascii="Arial" w:hAnsi="Arial" w:cs="Arial"/>
                <w:color w:val="000000"/>
                <w:sz w:val="18"/>
                <w:szCs w:val="18"/>
                <w:lang w:eastAsia="en-AU"/>
              </w:rPr>
              <w:t>Ensuring that source documentation meets applicable GCP requirements</w:t>
            </w:r>
            <w:r w:rsidR="00B71ACA">
              <w:rPr>
                <w:rFonts w:ascii="Arial" w:hAnsi="Arial" w:cs="Arial"/>
                <w:color w:val="000000"/>
                <w:sz w:val="18"/>
                <w:szCs w:val="18"/>
                <w:lang w:eastAsia="en-AU"/>
              </w:rPr>
              <w:t xml:space="preserve">, see </w:t>
            </w:r>
            <w:r w:rsidR="00B71ACA" w:rsidRPr="00261D81">
              <w:rPr>
                <w:rFonts w:ascii="Arial" w:hAnsi="Arial" w:cs="Arial"/>
                <w:color w:val="000000"/>
                <w:sz w:val="18"/>
                <w:szCs w:val="18"/>
                <w:lang w:eastAsia="en-AU"/>
              </w:rPr>
              <w:t xml:space="preserve">WH GCP SOP 007 Case Report Forms Source Documents Record Keeping and Archiving </w:t>
            </w:r>
            <w:r w:rsidR="00B71ACA" w:rsidRPr="005F7DE2">
              <w:rPr>
                <w:rFonts w:ascii="Arial" w:hAnsi="Arial" w:cs="Arial"/>
                <w:color w:val="000000"/>
                <w:sz w:val="18"/>
                <w:szCs w:val="18"/>
                <w:lang w:eastAsia="en-AU"/>
              </w:rPr>
              <w:t>for more guidance;</w:t>
            </w:r>
          </w:p>
          <w:p w14:paraId="78E69C65" w14:textId="3A83C164" w:rsidR="00F27641" w:rsidRPr="00F27641"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F27641">
              <w:rPr>
                <w:rFonts w:ascii="Arial" w:hAnsi="Arial" w:cs="Arial"/>
                <w:color w:val="000000"/>
                <w:sz w:val="18"/>
                <w:szCs w:val="18"/>
                <w:lang w:eastAsia="en-AU"/>
              </w:rPr>
              <w:t xml:space="preserve">Ensure that </w:t>
            </w:r>
            <w:r w:rsidR="00747C02">
              <w:rPr>
                <w:rFonts w:ascii="Arial" w:hAnsi="Arial" w:cs="Arial"/>
                <w:color w:val="000000"/>
                <w:sz w:val="18"/>
                <w:szCs w:val="18"/>
                <w:lang w:eastAsia="en-AU"/>
              </w:rPr>
              <w:t>r</w:t>
            </w:r>
            <w:r w:rsidRPr="00F27641">
              <w:rPr>
                <w:rFonts w:ascii="Arial" w:hAnsi="Arial" w:cs="Arial"/>
                <w:color w:val="000000"/>
                <w:sz w:val="18"/>
                <w:szCs w:val="18"/>
                <w:lang w:eastAsia="en-AU"/>
              </w:rPr>
              <w:t xml:space="preserve">esearch Data and </w:t>
            </w:r>
            <w:r w:rsidR="00747C02">
              <w:rPr>
                <w:rFonts w:ascii="Arial" w:hAnsi="Arial" w:cs="Arial"/>
                <w:color w:val="000000"/>
                <w:sz w:val="18"/>
                <w:szCs w:val="18"/>
                <w:lang w:eastAsia="en-AU"/>
              </w:rPr>
              <w:t>source</w:t>
            </w:r>
            <w:r w:rsidRPr="00F27641">
              <w:rPr>
                <w:rFonts w:ascii="Arial" w:hAnsi="Arial" w:cs="Arial"/>
                <w:color w:val="000000"/>
                <w:sz w:val="18"/>
                <w:szCs w:val="18"/>
                <w:lang w:eastAsia="en-AU"/>
              </w:rPr>
              <w:t xml:space="preserve"> </w:t>
            </w:r>
            <w:r w:rsidR="00747C02">
              <w:rPr>
                <w:rFonts w:ascii="Arial" w:hAnsi="Arial" w:cs="Arial"/>
                <w:color w:val="000000"/>
                <w:sz w:val="18"/>
                <w:szCs w:val="18"/>
                <w:lang w:eastAsia="en-AU"/>
              </w:rPr>
              <w:t>m</w:t>
            </w:r>
            <w:r w:rsidRPr="00F27641">
              <w:rPr>
                <w:rFonts w:ascii="Arial" w:hAnsi="Arial" w:cs="Arial"/>
                <w:color w:val="000000"/>
                <w:sz w:val="18"/>
                <w:szCs w:val="18"/>
                <w:lang w:eastAsia="en-AU"/>
              </w:rPr>
              <w:t>aterials are maintained in a safe and secure environment, and that Research Data is stored in a retrievable manner;</w:t>
            </w:r>
          </w:p>
          <w:p w14:paraId="0906DD48" w14:textId="0E28CEBF" w:rsidR="00F27641" w:rsidRPr="005F7DE2"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F27641">
              <w:rPr>
                <w:rFonts w:ascii="Arial" w:hAnsi="Arial" w:cs="Arial"/>
                <w:color w:val="000000"/>
                <w:sz w:val="18"/>
                <w:szCs w:val="18"/>
                <w:lang w:eastAsia="en-AU"/>
              </w:rPr>
              <w:t>Ensure backup, archival and monitoring activities a</w:t>
            </w:r>
            <w:r w:rsidR="00ED2DAA">
              <w:rPr>
                <w:rFonts w:ascii="Arial" w:hAnsi="Arial" w:cs="Arial"/>
                <w:color w:val="000000"/>
                <w:sz w:val="18"/>
                <w:szCs w:val="18"/>
                <w:lang w:eastAsia="en-AU"/>
              </w:rPr>
              <w:t>re in place to prevent loss on r</w:t>
            </w:r>
            <w:r w:rsidRPr="00F27641">
              <w:rPr>
                <w:rFonts w:ascii="Arial" w:hAnsi="Arial" w:cs="Arial"/>
                <w:color w:val="000000"/>
                <w:sz w:val="18"/>
                <w:szCs w:val="18"/>
                <w:lang w:eastAsia="en-AU"/>
              </w:rPr>
              <w:t>esearch Data;</w:t>
            </w:r>
          </w:p>
          <w:p w14:paraId="02A1820D" w14:textId="77777777" w:rsidR="00F27641" w:rsidRPr="00F27641"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F27641">
              <w:rPr>
                <w:rFonts w:ascii="Arial" w:hAnsi="Arial" w:cs="Arial"/>
                <w:color w:val="000000"/>
                <w:sz w:val="18"/>
                <w:szCs w:val="18"/>
                <w:lang w:eastAsia="en-AU"/>
              </w:rPr>
              <w:t>Ensure that the researchers have planned for ongoing custodial responsibilities for the research Data if they leave the organisation</w:t>
            </w:r>
          </w:p>
          <w:p w14:paraId="084A6E5C" w14:textId="6A93D42F" w:rsidR="00F27641" w:rsidRPr="00261D81"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Maintain confidentiality of </w:t>
            </w:r>
            <w:r w:rsidR="00ED2DAA" w:rsidRPr="00261D81">
              <w:rPr>
                <w:rFonts w:ascii="Arial" w:hAnsi="Arial" w:cs="Arial"/>
                <w:color w:val="000000"/>
                <w:sz w:val="18"/>
                <w:szCs w:val="18"/>
                <w:lang w:eastAsia="en-AU"/>
              </w:rPr>
              <w:t>r</w:t>
            </w:r>
            <w:r w:rsidRPr="00261D81">
              <w:rPr>
                <w:rFonts w:ascii="Arial" w:hAnsi="Arial" w:cs="Arial"/>
                <w:color w:val="000000"/>
                <w:sz w:val="18"/>
                <w:szCs w:val="18"/>
                <w:lang w:eastAsia="en-AU"/>
              </w:rPr>
              <w:t xml:space="preserve">esearch Data and </w:t>
            </w:r>
            <w:r w:rsidR="00ED2DAA" w:rsidRPr="00261D81">
              <w:rPr>
                <w:rFonts w:ascii="Arial" w:hAnsi="Arial" w:cs="Arial"/>
                <w:color w:val="000000"/>
                <w:sz w:val="18"/>
                <w:szCs w:val="18"/>
                <w:lang w:eastAsia="en-AU"/>
              </w:rPr>
              <w:t>source m</w:t>
            </w:r>
            <w:r w:rsidRPr="00261D81">
              <w:rPr>
                <w:rFonts w:ascii="Arial" w:hAnsi="Arial" w:cs="Arial"/>
                <w:color w:val="000000"/>
                <w:sz w:val="18"/>
                <w:szCs w:val="18"/>
                <w:lang w:eastAsia="en-AU"/>
              </w:rPr>
              <w:t>aterials when given access to confidential information;</w:t>
            </w:r>
          </w:p>
          <w:p w14:paraId="0C779CEB" w14:textId="0B7E30C9" w:rsidR="00ED2DAA" w:rsidRPr="00261D81" w:rsidRDefault="00ED2DAA"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lastRenderedPageBreak/>
              <w:t>Ensure that destruction of and research Data and source material occurs only after minimum retention periods have been completed.</w:t>
            </w:r>
          </w:p>
          <w:p w14:paraId="2A78828F" w14:textId="76F65F5F" w:rsidR="00F27641" w:rsidRPr="00261D81" w:rsidRDefault="00F27641"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Ensure that all members of the study team, including students and third parties were applicable, are aware of their responsibilities in</w:t>
            </w:r>
            <w:r w:rsidR="00B71ACA" w:rsidRPr="00261D81">
              <w:rPr>
                <w:rFonts w:ascii="Arial" w:hAnsi="Arial" w:cs="Arial"/>
                <w:color w:val="000000"/>
                <w:sz w:val="18"/>
                <w:szCs w:val="18"/>
                <w:lang w:eastAsia="en-AU"/>
              </w:rPr>
              <w:t xml:space="preserve"> relation to the management of r</w:t>
            </w:r>
            <w:r w:rsidRPr="00261D81">
              <w:rPr>
                <w:rFonts w:ascii="Arial" w:hAnsi="Arial" w:cs="Arial"/>
                <w:color w:val="000000"/>
                <w:sz w:val="18"/>
                <w:szCs w:val="18"/>
                <w:lang w:eastAsia="en-AU"/>
              </w:rPr>
              <w:t xml:space="preserve">esearch Data and </w:t>
            </w:r>
            <w:r w:rsidR="00B71ACA" w:rsidRPr="00261D81">
              <w:rPr>
                <w:rFonts w:ascii="Arial" w:hAnsi="Arial" w:cs="Arial"/>
                <w:color w:val="000000"/>
                <w:sz w:val="18"/>
                <w:szCs w:val="18"/>
                <w:lang w:eastAsia="en-AU"/>
              </w:rPr>
              <w:t>source m</w:t>
            </w:r>
            <w:r w:rsidRPr="00261D81">
              <w:rPr>
                <w:rFonts w:ascii="Arial" w:hAnsi="Arial" w:cs="Arial"/>
                <w:color w:val="000000"/>
                <w:sz w:val="18"/>
                <w:szCs w:val="18"/>
                <w:lang w:eastAsia="en-AU"/>
              </w:rPr>
              <w:t>aterials; and</w:t>
            </w:r>
          </w:p>
          <w:p w14:paraId="3DBB0FC6" w14:textId="77777777" w:rsidR="00D45641" w:rsidRPr="004C6465" w:rsidRDefault="00F27641" w:rsidP="00261D81">
            <w:pPr>
              <w:pStyle w:val="ListParagraph"/>
              <w:numPr>
                <w:ilvl w:val="0"/>
                <w:numId w:val="23"/>
              </w:numPr>
              <w:autoSpaceDE w:val="0"/>
              <w:autoSpaceDN w:val="0"/>
              <w:adjustRightInd w:val="0"/>
              <w:spacing w:before="40" w:after="40"/>
              <w:rPr>
                <w:rFonts w:ascii="Arial" w:hAnsi="Arial" w:cs="Arial"/>
                <w:sz w:val="18"/>
                <w:szCs w:val="18"/>
              </w:rPr>
            </w:pPr>
            <w:r w:rsidRPr="00261D81">
              <w:rPr>
                <w:rFonts w:ascii="Arial" w:hAnsi="Arial" w:cs="Arial"/>
                <w:color w:val="000000"/>
                <w:sz w:val="18"/>
                <w:szCs w:val="18"/>
                <w:lang w:eastAsia="en-AU"/>
              </w:rPr>
              <w:t>Supervise staff, students</w:t>
            </w:r>
            <w:r w:rsidR="00B71ACA" w:rsidRPr="00261D81">
              <w:rPr>
                <w:rFonts w:ascii="Arial" w:hAnsi="Arial" w:cs="Arial"/>
                <w:color w:val="000000"/>
                <w:sz w:val="18"/>
                <w:szCs w:val="18"/>
                <w:lang w:eastAsia="en-AU"/>
              </w:rPr>
              <w:t>, honorary appointees</w:t>
            </w:r>
            <w:r w:rsidRPr="00261D81">
              <w:rPr>
                <w:rFonts w:ascii="Arial" w:hAnsi="Arial" w:cs="Arial"/>
                <w:color w:val="000000"/>
                <w:sz w:val="18"/>
                <w:szCs w:val="18"/>
                <w:lang w:eastAsia="en-AU"/>
              </w:rPr>
              <w:t xml:space="preserve"> or and third parties w</w:t>
            </w:r>
            <w:r w:rsidR="00747C02" w:rsidRPr="00261D81">
              <w:rPr>
                <w:rFonts w:ascii="Arial" w:hAnsi="Arial" w:cs="Arial"/>
                <w:color w:val="000000"/>
                <w:sz w:val="18"/>
                <w:szCs w:val="18"/>
                <w:lang w:eastAsia="en-AU"/>
              </w:rPr>
              <w:t>h</w:t>
            </w:r>
            <w:r w:rsidRPr="00261D81">
              <w:rPr>
                <w:rFonts w:ascii="Arial" w:hAnsi="Arial" w:cs="Arial"/>
                <w:color w:val="000000"/>
                <w:sz w:val="18"/>
                <w:szCs w:val="18"/>
                <w:lang w:eastAsia="en-AU"/>
              </w:rPr>
              <w:t>ere applicable, delegated tasks on research studies or quality assurance projects.</w:t>
            </w:r>
          </w:p>
          <w:p w14:paraId="77AE5068" w14:textId="79266A33" w:rsidR="004C6465" w:rsidRPr="005F7DE2" w:rsidRDefault="004C6465" w:rsidP="004C6465"/>
        </w:tc>
      </w:tr>
      <w:tr w:rsidR="00D45641" w:rsidRPr="00D45641" w14:paraId="2E81D69B" w14:textId="77777777" w:rsidTr="006D00F3">
        <w:trPr>
          <w:trHeight w:val="842"/>
          <w:jc w:val="center"/>
        </w:trPr>
        <w:tc>
          <w:tcPr>
            <w:tcW w:w="10206" w:type="dxa"/>
            <w:gridSpan w:val="2"/>
          </w:tcPr>
          <w:p w14:paraId="0A12D825" w14:textId="4C58E6A3" w:rsidR="00D45641" w:rsidRPr="00D45641" w:rsidRDefault="004C6465" w:rsidP="00AA39D6">
            <w:pPr>
              <w:pStyle w:val="Heading1"/>
            </w:pPr>
            <w:r>
              <w:lastRenderedPageBreak/>
              <w:t xml:space="preserve">4.  </w:t>
            </w:r>
            <w:r w:rsidR="00D45641" w:rsidRPr="00D45641">
              <w:t>Authority</w:t>
            </w:r>
          </w:p>
          <w:p w14:paraId="2042674E" w14:textId="62B2D5B9" w:rsidR="00D45641" w:rsidRPr="006D00F3" w:rsidRDefault="006D00F3" w:rsidP="00723901">
            <w:pPr>
              <w:spacing w:before="40" w:after="40"/>
              <w:rPr>
                <w:color w:val="FF0000"/>
              </w:rPr>
            </w:pPr>
            <w:r w:rsidRPr="009E4193">
              <w:t>Research P</w:t>
            </w:r>
            <w:r w:rsidR="002A591A" w:rsidRPr="009E4193">
              <w:t>r</w:t>
            </w:r>
            <w:r w:rsidRPr="009E4193">
              <w:t>ogram Director</w:t>
            </w:r>
            <w:r w:rsidR="009E4193">
              <w:t>, Office for Research</w:t>
            </w:r>
          </w:p>
        </w:tc>
      </w:tr>
      <w:tr w:rsidR="00D45641" w:rsidRPr="00D45641" w14:paraId="37B6D860" w14:textId="77777777" w:rsidTr="00DB3A02">
        <w:trPr>
          <w:trHeight w:val="57"/>
          <w:jc w:val="center"/>
        </w:trPr>
        <w:tc>
          <w:tcPr>
            <w:tcW w:w="10206" w:type="dxa"/>
            <w:gridSpan w:val="2"/>
          </w:tcPr>
          <w:p w14:paraId="4612C5C9" w14:textId="0994CE8A" w:rsidR="00D45641" w:rsidRPr="00D45641" w:rsidRDefault="004C6465" w:rsidP="00AA39D6">
            <w:pPr>
              <w:pStyle w:val="Heading1"/>
            </w:pPr>
            <w:r>
              <w:t xml:space="preserve">5.  </w:t>
            </w:r>
            <w:r w:rsidR="005E72FE">
              <w:t>Associated Documentation</w:t>
            </w:r>
          </w:p>
          <w:p w14:paraId="34B95AC0" w14:textId="77777777" w:rsidR="00D45641" w:rsidRPr="00D45641" w:rsidRDefault="00D45641" w:rsidP="00723901">
            <w:pPr>
              <w:spacing w:before="40" w:after="40"/>
            </w:pPr>
            <w:r w:rsidRPr="00D45641">
              <w:t xml:space="preserve">In support of this </w:t>
            </w:r>
            <w:r w:rsidR="00D11E3A">
              <w:t>guideline</w:t>
            </w:r>
            <w:r w:rsidRPr="00D45641">
              <w:t xml:space="preserve">, the following Manuals, </w:t>
            </w:r>
            <w:r w:rsidR="00923E91">
              <w:t>Guidelines</w:t>
            </w:r>
            <w:r w:rsidRPr="00D45641">
              <w:t>, Instructions, Guidelines, and/or Forms apply:</w:t>
            </w:r>
          </w:p>
          <w:tbl>
            <w:tblPr>
              <w:tblW w:w="0" w:type="auto"/>
              <w:tblLayout w:type="fixed"/>
              <w:tblLook w:val="01E0" w:firstRow="1" w:lastRow="1" w:firstColumn="1" w:lastColumn="1" w:noHBand="0" w:noVBand="0"/>
            </w:tblPr>
            <w:tblGrid>
              <w:gridCol w:w="1362"/>
              <w:gridCol w:w="8406"/>
            </w:tblGrid>
            <w:tr w:rsidR="00D45641" w:rsidRPr="00D45641" w14:paraId="61074A9F" w14:textId="77777777" w:rsidTr="00DD2A04">
              <w:tc>
                <w:tcPr>
                  <w:tcW w:w="1362" w:type="dxa"/>
                </w:tcPr>
                <w:p w14:paraId="45DB54E3" w14:textId="77777777" w:rsidR="00D45641" w:rsidRPr="00D45641" w:rsidRDefault="00D45641" w:rsidP="00723901">
                  <w:pPr>
                    <w:spacing w:before="40" w:after="40"/>
                  </w:pPr>
                  <w:r w:rsidRPr="00D45641">
                    <w:t>Code</w:t>
                  </w:r>
                </w:p>
              </w:tc>
              <w:tc>
                <w:tcPr>
                  <w:tcW w:w="8406" w:type="dxa"/>
                </w:tcPr>
                <w:p w14:paraId="0A5459D7" w14:textId="77777777" w:rsidR="00D45641" w:rsidRPr="00D45641" w:rsidRDefault="00D45641" w:rsidP="00723901">
                  <w:pPr>
                    <w:spacing w:before="40" w:after="40"/>
                  </w:pPr>
                  <w:r w:rsidRPr="00D45641">
                    <w:t>Name</w:t>
                  </w:r>
                </w:p>
              </w:tc>
            </w:tr>
            <w:tr w:rsidR="00D45641" w:rsidRPr="00D45641" w14:paraId="5686E1C1" w14:textId="77777777" w:rsidTr="00DD2A04">
              <w:tc>
                <w:tcPr>
                  <w:tcW w:w="1362" w:type="dxa"/>
                </w:tcPr>
                <w:p w14:paraId="6FC69478" w14:textId="7E7F2E60" w:rsidR="00D45641" w:rsidRPr="004C6465" w:rsidRDefault="004C6465" w:rsidP="00723901">
                  <w:pPr>
                    <w:spacing w:before="40" w:after="40"/>
                  </w:pPr>
                  <w:r w:rsidRPr="004C6465">
                    <w:t>OG-GC7</w:t>
                  </w:r>
                </w:p>
              </w:tc>
              <w:tc>
                <w:tcPr>
                  <w:tcW w:w="8406" w:type="dxa"/>
                </w:tcPr>
                <w:p w14:paraId="303AB036" w14:textId="4523EF56" w:rsidR="00D45641" w:rsidRPr="004C6465" w:rsidRDefault="00740498" w:rsidP="004C6465">
                  <w:pPr>
                    <w:spacing w:before="40" w:after="40"/>
                  </w:pPr>
                  <w:r w:rsidRPr="004C6465">
                    <w:t>Western Health Databank Registration F</w:t>
                  </w:r>
                  <w:r w:rsidR="004C6465" w:rsidRPr="004C6465">
                    <w:t>ORM (associated form)</w:t>
                  </w:r>
                </w:p>
              </w:tc>
            </w:tr>
            <w:tr w:rsidR="00B7046B" w:rsidRPr="00D45641" w14:paraId="659BB2AD" w14:textId="77777777" w:rsidTr="00DD2A04">
              <w:tc>
                <w:tcPr>
                  <w:tcW w:w="1362" w:type="dxa"/>
                </w:tcPr>
                <w:p w14:paraId="2CF5F96A" w14:textId="67F5AE08" w:rsidR="00B7046B" w:rsidRPr="004C6465" w:rsidRDefault="00B7046B" w:rsidP="00B7046B">
                  <w:pPr>
                    <w:spacing w:before="40" w:after="40"/>
                  </w:pPr>
                  <w:r w:rsidRPr="004C6465">
                    <w:t>P-RE1.1</w:t>
                  </w:r>
                </w:p>
              </w:tc>
              <w:tc>
                <w:tcPr>
                  <w:tcW w:w="8406" w:type="dxa"/>
                </w:tcPr>
                <w:p w14:paraId="736E32B1" w14:textId="1BACED81" w:rsidR="00B7046B" w:rsidRPr="004C6465" w:rsidRDefault="004C6465" w:rsidP="00B7046B">
                  <w:pPr>
                    <w:spacing w:before="40" w:after="40"/>
                  </w:pPr>
                  <w:r>
                    <w:t>Research and Ethics</w:t>
                  </w:r>
                </w:p>
              </w:tc>
            </w:tr>
            <w:tr w:rsidR="00B7046B" w:rsidRPr="00D45641" w14:paraId="2651919E" w14:textId="77777777" w:rsidTr="00DD2A04">
              <w:tc>
                <w:tcPr>
                  <w:tcW w:w="1362" w:type="dxa"/>
                </w:tcPr>
                <w:p w14:paraId="7A984BCF" w14:textId="59DD1A3F" w:rsidR="00B7046B" w:rsidRPr="004C6465" w:rsidRDefault="00B7046B" w:rsidP="00B7046B">
                  <w:pPr>
                    <w:spacing w:before="40" w:after="40"/>
                  </w:pPr>
                  <w:r w:rsidRPr="004C6465">
                    <w:t>P-CP2.1</w:t>
                  </w:r>
                </w:p>
              </w:tc>
              <w:tc>
                <w:tcPr>
                  <w:tcW w:w="8406" w:type="dxa"/>
                </w:tcPr>
                <w:p w14:paraId="3FA133EB" w14:textId="565C305D" w:rsidR="00B7046B" w:rsidRPr="004C6465" w:rsidRDefault="004C6465" w:rsidP="00B7046B">
                  <w:pPr>
                    <w:spacing w:before="40" w:after="40"/>
                  </w:pPr>
                  <w:r>
                    <w:t>Information Privacy</w:t>
                  </w:r>
                </w:p>
              </w:tc>
            </w:tr>
            <w:tr w:rsidR="00B7046B" w:rsidRPr="00D45641" w14:paraId="6A1736F0" w14:textId="77777777" w:rsidTr="00DD2A04">
              <w:tc>
                <w:tcPr>
                  <w:tcW w:w="1362" w:type="dxa"/>
                </w:tcPr>
                <w:p w14:paraId="0C3C859F" w14:textId="722B7BB0" w:rsidR="00B7046B" w:rsidRPr="004C6465" w:rsidRDefault="00B7046B" w:rsidP="00B7046B">
                  <w:pPr>
                    <w:spacing w:before="40" w:after="40"/>
                  </w:pPr>
                  <w:r w:rsidRPr="004C6465">
                    <w:t>P-CM5</w:t>
                  </w:r>
                </w:p>
              </w:tc>
              <w:tc>
                <w:tcPr>
                  <w:tcW w:w="8406" w:type="dxa"/>
                </w:tcPr>
                <w:p w14:paraId="08DEE581" w14:textId="6EB066BD" w:rsidR="00B7046B" w:rsidRPr="004C6465" w:rsidRDefault="004C6465" w:rsidP="00B7046B">
                  <w:pPr>
                    <w:spacing w:before="40" w:after="40"/>
                  </w:pPr>
                  <w:r>
                    <w:t>Record Keeping</w:t>
                  </w:r>
                </w:p>
              </w:tc>
            </w:tr>
            <w:tr w:rsidR="00B7046B" w:rsidRPr="00D45641" w14:paraId="46723800" w14:textId="77777777" w:rsidTr="00DD2A04">
              <w:tc>
                <w:tcPr>
                  <w:tcW w:w="1362" w:type="dxa"/>
                </w:tcPr>
                <w:p w14:paraId="7040A5B0" w14:textId="51D7FDBE" w:rsidR="00B7046B" w:rsidRPr="004C6465" w:rsidRDefault="00B7046B" w:rsidP="00B7046B">
                  <w:pPr>
                    <w:spacing w:before="40" w:after="40"/>
                  </w:pPr>
                  <w:r w:rsidRPr="004C6465">
                    <w:rPr>
                      <w:szCs w:val="18"/>
                    </w:rPr>
                    <w:t>P-GC7</w:t>
                  </w:r>
                </w:p>
              </w:tc>
              <w:tc>
                <w:tcPr>
                  <w:tcW w:w="8406" w:type="dxa"/>
                </w:tcPr>
                <w:p w14:paraId="7B214573" w14:textId="69BC294C" w:rsidR="00B7046B" w:rsidRPr="004C6465" w:rsidRDefault="00B7046B" w:rsidP="00B7046B">
                  <w:pPr>
                    <w:spacing w:before="40" w:after="40"/>
                  </w:pPr>
                  <w:r w:rsidRPr="004C6465">
                    <w:rPr>
                      <w:szCs w:val="18"/>
                    </w:rPr>
                    <w:t>Intellectual P</w:t>
                  </w:r>
                  <w:r w:rsidR="004C6465">
                    <w:rPr>
                      <w:szCs w:val="18"/>
                    </w:rPr>
                    <w:t>roperty and Moral Rights</w:t>
                  </w:r>
                </w:p>
              </w:tc>
            </w:tr>
            <w:tr w:rsidR="00B7046B" w:rsidRPr="00D45641" w14:paraId="3060ACB8" w14:textId="77777777" w:rsidTr="00DD2A04">
              <w:tc>
                <w:tcPr>
                  <w:tcW w:w="1362" w:type="dxa"/>
                </w:tcPr>
                <w:p w14:paraId="5A148C00" w14:textId="1514D1F9" w:rsidR="00B7046B" w:rsidRPr="004C6465" w:rsidRDefault="00B7046B" w:rsidP="00B7046B">
                  <w:pPr>
                    <w:spacing w:before="40" w:after="40"/>
                  </w:pPr>
                  <w:r w:rsidRPr="004C6465">
                    <w:rPr>
                      <w:rFonts w:cs="Arial"/>
                      <w:szCs w:val="18"/>
                      <w:lang w:eastAsia="en-AU"/>
                    </w:rPr>
                    <w:t>OP-IM2.2.1</w:t>
                  </w:r>
                </w:p>
              </w:tc>
              <w:tc>
                <w:tcPr>
                  <w:tcW w:w="8406" w:type="dxa"/>
                </w:tcPr>
                <w:p w14:paraId="614BB4B7" w14:textId="125D230E" w:rsidR="00B7046B" w:rsidRPr="004C6465" w:rsidRDefault="00B7046B" w:rsidP="00B7046B">
                  <w:pPr>
                    <w:spacing w:before="40" w:after="40"/>
                  </w:pPr>
                  <w:r w:rsidRPr="004C6465">
                    <w:rPr>
                      <w:rFonts w:cs="Arial"/>
                      <w:szCs w:val="18"/>
                      <w:lang w:eastAsia="en-AU"/>
                    </w:rPr>
                    <w:t>Corpora</w:t>
                  </w:r>
                  <w:r w:rsidR="004C6465">
                    <w:rPr>
                      <w:rFonts w:cs="Arial"/>
                      <w:szCs w:val="18"/>
                      <w:lang w:eastAsia="en-AU"/>
                    </w:rPr>
                    <w:t>te Document Management</w:t>
                  </w:r>
                </w:p>
              </w:tc>
            </w:tr>
            <w:tr w:rsidR="00DD2A04" w:rsidRPr="00D45641" w14:paraId="3DF75BDE" w14:textId="77777777" w:rsidTr="00DD2A04">
              <w:tc>
                <w:tcPr>
                  <w:tcW w:w="1362" w:type="dxa"/>
                </w:tcPr>
                <w:p w14:paraId="5458B254" w14:textId="52D9DBB7" w:rsidR="00DD2A04" w:rsidRPr="004C6465" w:rsidRDefault="00DD2A04" w:rsidP="00B7046B">
                  <w:pPr>
                    <w:spacing w:before="40" w:after="40"/>
                    <w:rPr>
                      <w:rFonts w:cs="Arial"/>
                      <w:szCs w:val="18"/>
                      <w:lang w:eastAsia="en-AU"/>
                    </w:rPr>
                  </w:pPr>
                  <w:r w:rsidRPr="004C6465">
                    <w:t>OP-IM1.1.1</w:t>
                  </w:r>
                </w:p>
              </w:tc>
              <w:tc>
                <w:tcPr>
                  <w:tcW w:w="8406" w:type="dxa"/>
                </w:tcPr>
                <w:p w14:paraId="69BE20A5" w14:textId="2CE8B9C4" w:rsidR="00DD2A04" w:rsidRPr="004C6465" w:rsidRDefault="00DD2A04" w:rsidP="00B7046B">
                  <w:pPr>
                    <w:spacing w:before="40" w:after="40"/>
                    <w:rPr>
                      <w:rFonts w:cs="Arial"/>
                      <w:szCs w:val="18"/>
                      <w:lang w:eastAsia="en-AU"/>
                    </w:rPr>
                  </w:pPr>
                  <w:r w:rsidRPr="004C6465">
                    <w:rPr>
                      <w:rFonts w:cs="Arial"/>
                      <w:bCs/>
                    </w:rPr>
                    <w:t>Management of Patient Clinical Records</w:t>
                  </w:r>
                </w:p>
              </w:tc>
            </w:tr>
            <w:tr w:rsidR="00DD2A04" w:rsidRPr="00D45641" w14:paraId="6061D96B" w14:textId="77777777" w:rsidTr="00DD2A04">
              <w:tc>
                <w:tcPr>
                  <w:tcW w:w="1362" w:type="dxa"/>
                </w:tcPr>
                <w:p w14:paraId="1D03DF44" w14:textId="489A189E" w:rsidR="00DD2A04" w:rsidRPr="004C6465" w:rsidRDefault="00DD2A04" w:rsidP="00B7046B">
                  <w:pPr>
                    <w:spacing w:before="40" w:after="40"/>
                    <w:rPr>
                      <w:rFonts w:cs="Arial"/>
                      <w:szCs w:val="18"/>
                      <w:lang w:eastAsia="en-AU"/>
                    </w:rPr>
                  </w:pPr>
                  <w:r w:rsidRPr="004C6465">
                    <w:t>OP-IM.1.1.6</w:t>
                  </w:r>
                </w:p>
              </w:tc>
              <w:tc>
                <w:tcPr>
                  <w:tcW w:w="8406" w:type="dxa"/>
                </w:tcPr>
                <w:p w14:paraId="3898FE55" w14:textId="5AAF38DE" w:rsidR="00DD2A04" w:rsidRPr="004C6465" w:rsidRDefault="00DD2A04" w:rsidP="00B7046B">
                  <w:pPr>
                    <w:spacing w:before="40" w:after="40"/>
                    <w:rPr>
                      <w:rFonts w:cs="Arial"/>
                      <w:szCs w:val="18"/>
                      <w:lang w:eastAsia="en-AU"/>
                    </w:rPr>
                  </w:pPr>
                  <w:r w:rsidRPr="004C6465">
                    <w:t>Patient Clinical Records Documentation</w:t>
                  </w:r>
                </w:p>
              </w:tc>
            </w:tr>
            <w:tr w:rsidR="00DD2A04" w:rsidRPr="00D45641" w14:paraId="54A08AC8" w14:textId="77777777" w:rsidTr="00DD2A04">
              <w:tc>
                <w:tcPr>
                  <w:tcW w:w="1362" w:type="dxa"/>
                </w:tcPr>
                <w:p w14:paraId="21B62E0A" w14:textId="77D65DB8" w:rsidR="00DD2A04" w:rsidRPr="004C6465" w:rsidRDefault="00DD2A04" w:rsidP="00B7046B">
                  <w:pPr>
                    <w:spacing w:before="40" w:after="40"/>
                  </w:pPr>
                  <w:r w:rsidRPr="004C6465">
                    <w:rPr>
                      <w:rFonts w:cs="Arial"/>
                      <w:szCs w:val="18"/>
                      <w:lang w:eastAsia="en-AU"/>
                    </w:rPr>
                    <w:t>OP-CC3.1.3</w:t>
                  </w:r>
                </w:p>
              </w:tc>
              <w:tc>
                <w:tcPr>
                  <w:tcW w:w="8406" w:type="dxa"/>
                </w:tcPr>
                <w:p w14:paraId="6510E7FC" w14:textId="75D64185" w:rsidR="00DD2A04" w:rsidRPr="004C6465" w:rsidRDefault="00DD2A04" w:rsidP="00B7046B">
                  <w:pPr>
                    <w:spacing w:before="40" w:after="40"/>
                    <w:rPr>
                      <w:rFonts w:cs="Arial"/>
                      <w:bCs/>
                    </w:rPr>
                  </w:pPr>
                  <w:r w:rsidRPr="004C6465">
                    <w:rPr>
                      <w:rFonts w:cs="Arial"/>
                      <w:szCs w:val="18"/>
                      <w:lang w:eastAsia="en-AU"/>
                    </w:rPr>
                    <w:t>Photography and Video Images</w:t>
                  </w:r>
                </w:p>
              </w:tc>
            </w:tr>
            <w:tr w:rsidR="00DD2A04" w:rsidRPr="00D45641" w14:paraId="43934BB2" w14:textId="77777777" w:rsidTr="00DD2A04">
              <w:tc>
                <w:tcPr>
                  <w:tcW w:w="1362" w:type="dxa"/>
                </w:tcPr>
                <w:p w14:paraId="0F8F96A9" w14:textId="77777777" w:rsidR="00DD2A04" w:rsidRPr="004C6465" w:rsidRDefault="00DD2A04" w:rsidP="00B7046B">
                  <w:pPr>
                    <w:spacing w:before="40" w:after="40"/>
                  </w:pPr>
                </w:p>
              </w:tc>
              <w:tc>
                <w:tcPr>
                  <w:tcW w:w="8406" w:type="dxa"/>
                </w:tcPr>
                <w:p w14:paraId="12939A4E" w14:textId="77777777" w:rsidR="00DD2A04" w:rsidRPr="004C6465" w:rsidRDefault="00DD2A04" w:rsidP="00B7046B">
                  <w:pPr>
                    <w:spacing w:before="40" w:after="40"/>
                  </w:pPr>
                  <w:r w:rsidRPr="004C6465">
                    <w:t>WH Good Clinical Practice (GCP) Standard Operating Procedures 007</w:t>
                  </w:r>
                </w:p>
              </w:tc>
            </w:tr>
            <w:tr w:rsidR="00DD2A04" w:rsidRPr="00D45641" w14:paraId="004A1D4B" w14:textId="77777777" w:rsidTr="00DD2A04">
              <w:tc>
                <w:tcPr>
                  <w:tcW w:w="1362" w:type="dxa"/>
                </w:tcPr>
                <w:p w14:paraId="04CBCFB3" w14:textId="77777777" w:rsidR="00DD2A04" w:rsidRPr="004C6465" w:rsidRDefault="00DD2A04" w:rsidP="00B7046B">
                  <w:pPr>
                    <w:spacing w:before="40" w:after="40"/>
                  </w:pPr>
                </w:p>
              </w:tc>
              <w:tc>
                <w:tcPr>
                  <w:tcW w:w="8406" w:type="dxa"/>
                </w:tcPr>
                <w:p w14:paraId="19EBA5F3" w14:textId="77777777" w:rsidR="00DD2A04" w:rsidRPr="004C6465" w:rsidDel="002A591A" w:rsidRDefault="00DD2A04" w:rsidP="00B7046B">
                  <w:pPr>
                    <w:spacing w:before="40" w:after="40"/>
                  </w:pPr>
                  <w:r w:rsidRPr="004C6465">
                    <w:t>WH Research Code of Conduct 2018</w:t>
                  </w:r>
                </w:p>
              </w:tc>
            </w:tr>
            <w:tr w:rsidR="00DD2A04" w:rsidRPr="00D45641" w14:paraId="680E2317" w14:textId="77777777" w:rsidTr="00DD2A04">
              <w:tc>
                <w:tcPr>
                  <w:tcW w:w="1362" w:type="dxa"/>
                </w:tcPr>
                <w:p w14:paraId="36527AB2" w14:textId="55C165C1" w:rsidR="00DD2A04" w:rsidRPr="004C6465" w:rsidRDefault="00DD2A04" w:rsidP="00B7046B">
                  <w:pPr>
                    <w:spacing w:before="40" w:after="40"/>
                  </w:pPr>
                </w:p>
              </w:tc>
              <w:tc>
                <w:tcPr>
                  <w:tcW w:w="8406" w:type="dxa"/>
                </w:tcPr>
                <w:p w14:paraId="1539DE34" w14:textId="27985151" w:rsidR="00DD2A04" w:rsidRPr="004C6465" w:rsidRDefault="00DD2A04" w:rsidP="00B7046B">
                  <w:pPr>
                    <w:spacing w:before="40" w:after="40"/>
                  </w:pPr>
                  <w:r w:rsidRPr="004C6465">
                    <w:rPr>
                      <w:rFonts w:cs="Arial"/>
                      <w:szCs w:val="18"/>
                      <w:lang w:eastAsia="en-AU"/>
                    </w:rPr>
                    <w:t xml:space="preserve">NHMRC Management of Data and Information in Research: A guide supporting the Australian Code for Responsible Conduct of Research 2018 </w:t>
                  </w:r>
                </w:p>
              </w:tc>
            </w:tr>
          </w:tbl>
          <w:p w14:paraId="5641DC8C" w14:textId="77777777" w:rsidR="00D45641" w:rsidRPr="00D45641" w:rsidRDefault="00D45641" w:rsidP="00723901">
            <w:pPr>
              <w:spacing w:before="40" w:after="40"/>
            </w:pPr>
          </w:p>
        </w:tc>
      </w:tr>
      <w:tr w:rsidR="00D45641" w:rsidRPr="00D45641" w14:paraId="4257FFFA" w14:textId="77777777" w:rsidTr="00DB3A02">
        <w:trPr>
          <w:trHeight w:val="1013"/>
          <w:jc w:val="center"/>
        </w:trPr>
        <w:tc>
          <w:tcPr>
            <w:tcW w:w="10206" w:type="dxa"/>
            <w:gridSpan w:val="2"/>
          </w:tcPr>
          <w:p w14:paraId="7C97BBD4" w14:textId="5420333F" w:rsidR="002C0D72" w:rsidRDefault="004C6465" w:rsidP="00AA39D6">
            <w:pPr>
              <w:pStyle w:val="Heading1"/>
            </w:pPr>
            <w:r>
              <w:t xml:space="preserve">6.  </w:t>
            </w:r>
            <w:r w:rsidR="00D45641" w:rsidRPr="00D45641">
              <w:t>Definitions and Abbreviations</w:t>
            </w:r>
          </w:p>
          <w:p w14:paraId="2F312D30" w14:textId="58FF332A" w:rsidR="004C6465" w:rsidRPr="006179FE" w:rsidRDefault="004C6465" w:rsidP="004C6465">
            <w:pPr>
              <w:pStyle w:val="Heading2"/>
              <w:rPr>
                <w:sz w:val="21"/>
              </w:rPr>
            </w:pPr>
            <w:r w:rsidRPr="006179FE">
              <w:rPr>
                <w:sz w:val="21"/>
              </w:rPr>
              <w:t>6.1  Definitions</w:t>
            </w:r>
          </w:p>
          <w:p w14:paraId="0A7C5E50" w14:textId="1545EEFF" w:rsidR="00D45641" w:rsidRDefault="002C0D72" w:rsidP="004C6465">
            <w:r>
              <w:t xml:space="preserve">Definitions </w:t>
            </w:r>
            <w:r w:rsidRPr="00D45641">
              <w:t xml:space="preserve">For purposes of this </w:t>
            </w:r>
            <w:r>
              <w:t>guideline</w:t>
            </w:r>
            <w:r w:rsidRPr="00D45641">
              <w:t>, unless otherwise stated, the following definitions shall apply:</w:t>
            </w:r>
          </w:p>
          <w:tbl>
            <w:tblPr>
              <w:tblW w:w="0" w:type="auto"/>
              <w:tblLayout w:type="fixed"/>
              <w:tblCellMar>
                <w:bottom w:w="57" w:type="dxa"/>
              </w:tblCellMar>
              <w:tblLook w:val="01E0" w:firstRow="1" w:lastRow="1" w:firstColumn="1" w:lastColumn="1" w:noHBand="0" w:noVBand="0"/>
            </w:tblPr>
            <w:tblGrid>
              <w:gridCol w:w="2859"/>
              <w:gridCol w:w="6909"/>
            </w:tblGrid>
            <w:tr w:rsidR="00811169" w:rsidRPr="00D45641" w14:paraId="5FC05D6E" w14:textId="77777777" w:rsidTr="006179FE">
              <w:tc>
                <w:tcPr>
                  <w:tcW w:w="2859" w:type="dxa"/>
                </w:tcPr>
                <w:p w14:paraId="30DDE805" w14:textId="3942BDBC" w:rsidR="00811169" w:rsidRPr="000A6B0E" w:rsidRDefault="00740498" w:rsidP="006179FE">
                  <w:r w:rsidRPr="000A6B0E">
                    <w:t>Data</w:t>
                  </w:r>
                  <w:r w:rsidR="0085098A">
                    <w:t>/Information</w:t>
                  </w:r>
                </w:p>
              </w:tc>
              <w:tc>
                <w:tcPr>
                  <w:tcW w:w="6909" w:type="dxa"/>
                </w:tcPr>
                <w:p w14:paraId="4C1ADA76" w14:textId="1C5599A2" w:rsidR="00740498" w:rsidRPr="00293583" w:rsidRDefault="00740498" w:rsidP="006179FE">
                  <w:pPr>
                    <w:rPr>
                      <w:lang w:eastAsia="en-AU"/>
                    </w:rPr>
                  </w:pPr>
                  <w:r w:rsidRPr="00293583">
                    <w:rPr>
                      <w:lang w:eastAsia="en-AU"/>
                    </w:rPr>
                    <w:t>Data are pieces of information</w:t>
                  </w:r>
                  <w:r w:rsidR="00B35B8D">
                    <w:rPr>
                      <w:lang w:eastAsia="en-AU"/>
                    </w:rPr>
                    <w:t>, facts, observations or experiencers on which an argument, theory or test is based</w:t>
                  </w:r>
                  <w:r w:rsidR="002D2500">
                    <w:rPr>
                      <w:lang w:eastAsia="en-AU"/>
                    </w:rPr>
                    <w:t>.</w:t>
                  </w:r>
                  <w:r w:rsidRPr="00293583">
                    <w:rPr>
                      <w:lang w:eastAsia="en-AU"/>
                    </w:rPr>
                    <w:t xml:space="preserve"> This information</w:t>
                  </w:r>
                  <w:r w:rsidR="00DF2050">
                    <w:rPr>
                      <w:lang w:eastAsia="en-AU"/>
                    </w:rPr>
                    <w:t>, regardless of format,</w:t>
                  </w:r>
                  <w:r w:rsidRPr="00293583">
                    <w:rPr>
                      <w:lang w:eastAsia="en-AU"/>
                    </w:rPr>
                    <w:t xml:space="preserve"> is obtained directly or indirectly for research purposes and </w:t>
                  </w:r>
                  <w:r w:rsidR="00DF2050">
                    <w:rPr>
                      <w:lang w:eastAsia="en-AU"/>
                    </w:rPr>
                    <w:t xml:space="preserve">is </w:t>
                  </w:r>
                  <w:r w:rsidRPr="00293583">
                    <w:rPr>
                      <w:lang w:eastAsia="en-AU"/>
                    </w:rPr>
                    <w:t xml:space="preserve">information that may be used for research purposes. For example: </w:t>
                  </w:r>
                </w:p>
                <w:p w14:paraId="3D3BC81E" w14:textId="77777777" w:rsidR="00740498" w:rsidRPr="00261D81" w:rsidRDefault="0074049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Information obtained directly from a person in interview, questionnaire, focus groups, personal and medical histories, demographics, biographies, audiotape, </w:t>
                  </w:r>
                  <w:r w:rsidR="00651B4C" w:rsidRPr="00261D81">
                    <w:rPr>
                      <w:rFonts w:ascii="Arial" w:hAnsi="Arial" w:cs="Arial"/>
                      <w:color w:val="000000"/>
                      <w:sz w:val="18"/>
                      <w:szCs w:val="18"/>
                      <w:lang w:eastAsia="en-AU"/>
                    </w:rPr>
                    <w:t>audio-visual</w:t>
                  </w:r>
                  <w:r w:rsidRPr="00261D81">
                    <w:rPr>
                      <w:rFonts w:ascii="Arial" w:hAnsi="Arial" w:cs="Arial"/>
                      <w:color w:val="000000"/>
                      <w:sz w:val="18"/>
                      <w:szCs w:val="18"/>
                      <w:lang w:eastAsia="en-AU"/>
                    </w:rPr>
                    <w:t xml:space="preserve"> records, photographs;</w:t>
                  </w:r>
                </w:p>
                <w:p w14:paraId="38145F90" w14:textId="77777777" w:rsidR="00261D81" w:rsidRDefault="0074049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lastRenderedPageBreak/>
                    <w:t xml:space="preserve">Clinical, social or observational information from a source other than the person whose information it is, such as from medical history notes, doctors notes, surgical notes, carer or relative; </w:t>
                  </w:r>
                </w:p>
                <w:p w14:paraId="73D8D06A" w14:textId="00A2DCA0" w:rsidR="00811169" w:rsidRPr="00261D81" w:rsidRDefault="0074049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Information derived from human tissue such as blood, bone, muscle, organ and waste products, including genetic and radiological information.</w:t>
                  </w:r>
                </w:p>
              </w:tc>
            </w:tr>
            <w:tr w:rsidR="00811169" w:rsidRPr="00D45641" w14:paraId="16334139" w14:textId="77777777" w:rsidTr="006179FE">
              <w:tc>
                <w:tcPr>
                  <w:tcW w:w="2859" w:type="dxa"/>
                </w:tcPr>
                <w:p w14:paraId="71CD2697" w14:textId="77777777" w:rsidR="00811169" w:rsidRPr="000A6B0E" w:rsidRDefault="00740498" w:rsidP="006179FE">
                  <w:r w:rsidRPr="000A6B0E">
                    <w:lastRenderedPageBreak/>
                    <w:t>Databank</w:t>
                  </w:r>
                  <w:r w:rsidR="00253229">
                    <w:t>/Database</w:t>
                  </w:r>
                </w:p>
              </w:tc>
              <w:tc>
                <w:tcPr>
                  <w:tcW w:w="6909" w:type="dxa"/>
                </w:tcPr>
                <w:p w14:paraId="664E62B1" w14:textId="00A1E740" w:rsidR="007B190D" w:rsidRPr="00293583" w:rsidRDefault="00740498" w:rsidP="006179FE">
                  <w:pPr>
                    <w:rPr>
                      <w:lang w:eastAsia="en-AU"/>
                    </w:rPr>
                  </w:pPr>
                  <w:r w:rsidRPr="00293583">
                    <w:rPr>
                      <w:lang w:eastAsia="en-AU"/>
                    </w:rPr>
                    <w:t xml:space="preserve">The terms databank and database are considered to have the same meaning. A databank is a collection of data or information, as defined above. It may be stored on paper and kept in files </w:t>
                  </w:r>
                  <w:r w:rsidR="002D2500">
                    <w:rPr>
                      <w:lang w:eastAsia="en-AU"/>
                    </w:rPr>
                    <w:t xml:space="preserve">in a </w:t>
                  </w:r>
                  <w:r w:rsidR="00F1655D" w:rsidRPr="00F1655D">
                    <w:rPr>
                      <w:lang w:eastAsia="en-AU"/>
                    </w:rPr>
                    <w:t xml:space="preserve">lockable filing cabinet, in a secure office with controlled access in the department in which the research </w:t>
                  </w:r>
                  <w:r w:rsidRPr="00293583">
                    <w:rPr>
                      <w:lang w:eastAsia="en-AU"/>
                    </w:rPr>
                    <w:t xml:space="preserve">or stored electronically and kept on </w:t>
                  </w:r>
                  <w:r w:rsidR="002D2500" w:rsidRPr="002D2500">
                    <w:rPr>
                      <w:lang w:eastAsia="en-AU"/>
                    </w:rPr>
                    <w:t>WH SharePoint or REDCap</w:t>
                  </w:r>
                  <w:r w:rsidR="002D2500">
                    <w:rPr>
                      <w:lang w:eastAsia="en-AU"/>
                    </w:rPr>
                    <w:t xml:space="preserve"> only </w:t>
                  </w:r>
                  <w:r w:rsidR="002D2500" w:rsidRPr="002D2500">
                    <w:rPr>
                      <w:lang w:eastAsia="en-AU"/>
                    </w:rPr>
                    <w:t>accessible to authorised staff</w:t>
                  </w:r>
                  <w:r w:rsidRPr="00293583">
                    <w:rPr>
                      <w:lang w:eastAsia="en-AU"/>
                    </w:rPr>
                    <w:t xml:space="preserve">. </w:t>
                  </w:r>
                </w:p>
                <w:p w14:paraId="682D199C" w14:textId="77777777" w:rsidR="00740498" w:rsidRPr="00293583" w:rsidRDefault="00740498" w:rsidP="006179FE">
                  <w:pPr>
                    <w:rPr>
                      <w:lang w:eastAsia="en-AU"/>
                    </w:rPr>
                  </w:pPr>
                </w:p>
                <w:p w14:paraId="253C526F" w14:textId="77777777" w:rsidR="00811169" w:rsidRPr="000A6B0E" w:rsidRDefault="00740498" w:rsidP="006179FE">
                  <w:r w:rsidRPr="00293583">
                    <w:rPr>
                      <w:lang w:eastAsia="en-AU"/>
                    </w:rPr>
                    <w:t>A databank may be established with the intent to use the information contained within for a use other than research such as disease surveillance, trend identification and the stimulation of ideas for possible future research. It is foreseeable at some future point in time that such databanks may be useful for future research. While most data are collected, aggregated and stored for a single purpose or activity. Permission may sometimes be sought from participants to ‘bank’ their data for possible use in future research projects. Therefore such databanks are subject to these guidelines.</w:t>
                  </w:r>
                </w:p>
              </w:tc>
            </w:tr>
            <w:tr w:rsidR="007B190D" w:rsidRPr="00D45641" w14:paraId="46EFBD0A" w14:textId="77777777" w:rsidTr="006179FE">
              <w:tc>
                <w:tcPr>
                  <w:tcW w:w="2859" w:type="dxa"/>
                </w:tcPr>
                <w:p w14:paraId="4759D377" w14:textId="77777777" w:rsidR="007B190D" w:rsidRPr="000A6B0E" w:rsidRDefault="007B190D" w:rsidP="006179FE">
                  <w:r>
                    <w:t>Personal Information</w:t>
                  </w:r>
                </w:p>
              </w:tc>
              <w:tc>
                <w:tcPr>
                  <w:tcW w:w="6909" w:type="dxa"/>
                </w:tcPr>
                <w:p w14:paraId="5C125911" w14:textId="77777777" w:rsidR="007B190D" w:rsidRPr="00293583" w:rsidRDefault="007B190D" w:rsidP="006179FE">
                  <w:r w:rsidRPr="00293583">
                    <w:t>Information or opinion that can be used to personally identify an individual</w:t>
                  </w:r>
                </w:p>
              </w:tc>
            </w:tr>
            <w:tr w:rsidR="00811169" w:rsidRPr="00D45641" w14:paraId="73C14FEC" w14:textId="77777777" w:rsidTr="006179FE">
              <w:tc>
                <w:tcPr>
                  <w:tcW w:w="2859" w:type="dxa"/>
                </w:tcPr>
                <w:p w14:paraId="7633F6A1" w14:textId="77777777" w:rsidR="00811169" w:rsidRPr="000A6B0E" w:rsidRDefault="00740498" w:rsidP="006179FE">
                  <w:r w:rsidRPr="000A6B0E">
                    <w:t>Human Research Ethics Committee</w:t>
                  </w:r>
                  <w:r w:rsidR="00322519">
                    <w:t xml:space="preserve"> (HREC)</w:t>
                  </w:r>
                </w:p>
              </w:tc>
              <w:tc>
                <w:tcPr>
                  <w:tcW w:w="6909" w:type="dxa"/>
                </w:tcPr>
                <w:p w14:paraId="42898210" w14:textId="77777777" w:rsidR="00740498" w:rsidRPr="00293583" w:rsidRDefault="00740498" w:rsidP="006179FE">
                  <w:pPr>
                    <w:rPr>
                      <w:rFonts w:cs="Arial"/>
                      <w:color w:val="000000"/>
                      <w:lang w:eastAsia="en-AU"/>
                    </w:rPr>
                  </w:pPr>
                  <w:r w:rsidRPr="00293583">
                    <w:rPr>
                      <w:rFonts w:cs="Arial"/>
                      <w:color w:val="000000"/>
                      <w:lang w:eastAsia="en-AU"/>
                    </w:rPr>
                    <w:t xml:space="preserve">A body which reviews research proposals involving human participants, their data and tissues to ensure that they are ethically acceptable and in accordance with relevant standards and guidelines. </w:t>
                  </w:r>
                </w:p>
                <w:p w14:paraId="304F7827" w14:textId="77777777" w:rsidR="00811169" w:rsidRPr="000A6B0E" w:rsidRDefault="00740498" w:rsidP="006179FE">
                  <w:r w:rsidRPr="00293583">
                    <w:rPr>
                      <w:rFonts w:cs="Arial"/>
                      <w:color w:val="000000"/>
                      <w:lang w:eastAsia="en-AU"/>
                    </w:rPr>
                    <w:t>The National Statement (2007 and updates) requires that all research proposals involving human participants be reviewed and approved by an HREC and sets out the requirements for the composition of an HREC.</w:t>
                  </w:r>
                </w:p>
              </w:tc>
            </w:tr>
            <w:tr w:rsidR="00740498" w:rsidRPr="00D45641" w14:paraId="5111685F" w14:textId="77777777" w:rsidTr="006179FE">
              <w:tc>
                <w:tcPr>
                  <w:tcW w:w="2859" w:type="dxa"/>
                </w:tcPr>
                <w:p w14:paraId="5A24162E" w14:textId="77777777" w:rsidR="00740498" w:rsidRPr="000A6B0E" w:rsidRDefault="00740498" w:rsidP="006179FE">
                  <w:r w:rsidRPr="000A6B0E">
                    <w:t>Low Risk Ethics Panel</w:t>
                  </w:r>
                  <w:r w:rsidR="00322519">
                    <w:t xml:space="preserve"> (LREP)</w:t>
                  </w:r>
                </w:p>
              </w:tc>
              <w:tc>
                <w:tcPr>
                  <w:tcW w:w="6909" w:type="dxa"/>
                </w:tcPr>
                <w:p w14:paraId="3573CFE2" w14:textId="77777777" w:rsidR="00740498" w:rsidRPr="00293583" w:rsidRDefault="00740498" w:rsidP="006179FE">
                  <w:pPr>
                    <w:rPr>
                      <w:rFonts w:cs="Arial"/>
                      <w:color w:val="000000"/>
                      <w:lang w:eastAsia="en-AU"/>
                    </w:rPr>
                  </w:pPr>
                  <w:r w:rsidRPr="00293583">
                    <w:rPr>
                      <w:rFonts w:cs="Arial"/>
                      <w:color w:val="000000"/>
                      <w:lang w:eastAsia="en-AU"/>
                    </w:rPr>
                    <w:t xml:space="preserve">A body which reviews low &amp; negligible risk research proposals involving human participants and their data to ensure that they are ethically acceptable and in accordance with relevant standards and guidelines. </w:t>
                  </w:r>
                </w:p>
                <w:p w14:paraId="36FADD88" w14:textId="77777777" w:rsidR="00740498" w:rsidRPr="00293583" w:rsidRDefault="00740498" w:rsidP="006179FE">
                  <w:pPr>
                    <w:rPr>
                      <w:rFonts w:cs="Arial"/>
                      <w:color w:val="000000"/>
                      <w:lang w:eastAsia="en-AU"/>
                    </w:rPr>
                  </w:pPr>
                  <w:r w:rsidRPr="00293583">
                    <w:rPr>
                      <w:rFonts w:cs="Arial"/>
                      <w:color w:val="000000"/>
                      <w:lang w:eastAsia="en-AU"/>
                    </w:rPr>
                    <w:t>The National Statement (2007 and updates) requires that all research proposals involving human participants be reviewed and approved by an ethics committee.</w:t>
                  </w:r>
                </w:p>
              </w:tc>
            </w:tr>
          </w:tbl>
          <w:p w14:paraId="12E70604" w14:textId="730EA4FC" w:rsidR="00811169" w:rsidRPr="006179FE" w:rsidRDefault="004C6465" w:rsidP="004C6465">
            <w:pPr>
              <w:pStyle w:val="Heading2"/>
              <w:rPr>
                <w:sz w:val="21"/>
              </w:rPr>
            </w:pPr>
            <w:r w:rsidRPr="006179FE">
              <w:rPr>
                <w:sz w:val="21"/>
              </w:rPr>
              <w:t xml:space="preserve">6.2  </w:t>
            </w:r>
            <w:r w:rsidR="005E72FE" w:rsidRPr="006179FE">
              <w:rPr>
                <w:sz w:val="21"/>
              </w:rPr>
              <w:t>Abbreviations</w:t>
            </w:r>
          </w:p>
          <w:p w14:paraId="43DE7D67" w14:textId="77777777" w:rsidR="00811169" w:rsidRPr="000D200E" w:rsidRDefault="00811169" w:rsidP="004C6465">
            <w:r w:rsidRPr="00D45641">
              <w:t xml:space="preserve">For purposes of this </w:t>
            </w:r>
            <w:r>
              <w:t>guideline</w:t>
            </w:r>
            <w:r w:rsidRPr="00D45641">
              <w:t xml:space="preserve">, unless otherwise stated, the following </w:t>
            </w:r>
            <w:r>
              <w:t>abbreviations</w:t>
            </w:r>
            <w:r w:rsidRPr="00D45641">
              <w:t xml:space="preserve"> shall apply:</w:t>
            </w:r>
          </w:p>
          <w:tbl>
            <w:tblPr>
              <w:tblW w:w="0" w:type="auto"/>
              <w:tblLayout w:type="fixed"/>
              <w:tblCellMar>
                <w:bottom w:w="57" w:type="dxa"/>
              </w:tblCellMar>
              <w:tblLook w:val="01E0" w:firstRow="1" w:lastRow="1" w:firstColumn="1" w:lastColumn="1" w:noHBand="0" w:noVBand="0"/>
            </w:tblPr>
            <w:tblGrid>
              <w:gridCol w:w="1494"/>
              <w:gridCol w:w="8274"/>
            </w:tblGrid>
            <w:tr w:rsidR="00253229" w:rsidRPr="00D45641" w14:paraId="62079879" w14:textId="77777777" w:rsidTr="00BB56FC">
              <w:tc>
                <w:tcPr>
                  <w:tcW w:w="1494" w:type="dxa"/>
                </w:tcPr>
                <w:p w14:paraId="0BE83042" w14:textId="77777777" w:rsidR="00253229" w:rsidRDefault="00253229" w:rsidP="004C6465">
                  <w:r>
                    <w:rPr>
                      <w:szCs w:val="18"/>
                    </w:rPr>
                    <w:t>AI</w:t>
                  </w:r>
                </w:p>
              </w:tc>
              <w:tc>
                <w:tcPr>
                  <w:tcW w:w="8274" w:type="dxa"/>
                </w:tcPr>
                <w:p w14:paraId="65900B1F" w14:textId="77777777" w:rsidR="00253229" w:rsidRDefault="00253229" w:rsidP="004C6465">
                  <w:r>
                    <w:rPr>
                      <w:szCs w:val="18"/>
                    </w:rPr>
                    <w:t>Associate Investigator</w:t>
                  </w:r>
                </w:p>
              </w:tc>
            </w:tr>
            <w:tr w:rsidR="00253229" w:rsidRPr="00D45641" w14:paraId="4B33497B" w14:textId="77777777" w:rsidTr="00BB56FC">
              <w:tc>
                <w:tcPr>
                  <w:tcW w:w="1494" w:type="dxa"/>
                </w:tcPr>
                <w:p w14:paraId="58714F98" w14:textId="77777777" w:rsidR="00253229" w:rsidRDefault="00253229" w:rsidP="004C6465">
                  <w:pPr>
                    <w:rPr>
                      <w:szCs w:val="18"/>
                    </w:rPr>
                  </w:pPr>
                  <w:r>
                    <w:rPr>
                      <w:szCs w:val="18"/>
                    </w:rPr>
                    <w:t>EMR</w:t>
                  </w:r>
                </w:p>
              </w:tc>
              <w:tc>
                <w:tcPr>
                  <w:tcW w:w="8274" w:type="dxa"/>
                </w:tcPr>
                <w:p w14:paraId="0E075ACE" w14:textId="77777777" w:rsidR="00253229" w:rsidRDefault="00253229" w:rsidP="004C6465">
                  <w:pPr>
                    <w:rPr>
                      <w:szCs w:val="18"/>
                    </w:rPr>
                  </w:pPr>
                  <w:r>
                    <w:rPr>
                      <w:szCs w:val="18"/>
                    </w:rPr>
                    <w:t>Electronic Medical Records</w:t>
                  </w:r>
                </w:p>
              </w:tc>
            </w:tr>
            <w:tr w:rsidR="00253229" w:rsidRPr="00D45641" w14:paraId="4D0DAF27" w14:textId="77777777" w:rsidTr="00BB56FC">
              <w:tc>
                <w:tcPr>
                  <w:tcW w:w="1494" w:type="dxa"/>
                </w:tcPr>
                <w:p w14:paraId="0996D9D1" w14:textId="77777777" w:rsidR="00253229" w:rsidRDefault="00253229" w:rsidP="004C6465">
                  <w:pPr>
                    <w:rPr>
                      <w:szCs w:val="18"/>
                    </w:rPr>
                  </w:pPr>
                  <w:r>
                    <w:rPr>
                      <w:szCs w:val="18"/>
                    </w:rPr>
                    <w:t>GCP</w:t>
                  </w:r>
                </w:p>
              </w:tc>
              <w:tc>
                <w:tcPr>
                  <w:tcW w:w="8274" w:type="dxa"/>
                </w:tcPr>
                <w:p w14:paraId="7B2ECA24" w14:textId="77777777" w:rsidR="00253229" w:rsidRDefault="00253229" w:rsidP="004C6465">
                  <w:pPr>
                    <w:rPr>
                      <w:szCs w:val="18"/>
                    </w:rPr>
                  </w:pPr>
                  <w:r>
                    <w:rPr>
                      <w:szCs w:val="18"/>
                    </w:rPr>
                    <w:t>Good Clinical Practice</w:t>
                  </w:r>
                </w:p>
              </w:tc>
            </w:tr>
            <w:tr w:rsidR="002A591A" w:rsidRPr="00D45641" w14:paraId="03C3E89C" w14:textId="77777777" w:rsidTr="00BB56FC">
              <w:tc>
                <w:tcPr>
                  <w:tcW w:w="1494" w:type="dxa"/>
                </w:tcPr>
                <w:p w14:paraId="2105508C" w14:textId="77777777" w:rsidR="002A591A" w:rsidRDefault="002A591A" w:rsidP="004C6465">
                  <w:pPr>
                    <w:rPr>
                      <w:szCs w:val="18"/>
                    </w:rPr>
                  </w:pPr>
                  <w:r>
                    <w:rPr>
                      <w:szCs w:val="18"/>
                    </w:rPr>
                    <w:t>HIS</w:t>
                  </w:r>
                </w:p>
              </w:tc>
              <w:tc>
                <w:tcPr>
                  <w:tcW w:w="8274" w:type="dxa"/>
                </w:tcPr>
                <w:p w14:paraId="63EFDB7B" w14:textId="77777777" w:rsidR="002A591A" w:rsidRDefault="002A591A" w:rsidP="004C6465">
                  <w:pPr>
                    <w:rPr>
                      <w:szCs w:val="18"/>
                    </w:rPr>
                  </w:pPr>
                  <w:r>
                    <w:rPr>
                      <w:szCs w:val="18"/>
                    </w:rPr>
                    <w:t>Health Information Services</w:t>
                  </w:r>
                </w:p>
              </w:tc>
            </w:tr>
            <w:tr w:rsidR="00253229" w:rsidRPr="00D45641" w14:paraId="44CA8F73" w14:textId="77777777" w:rsidTr="00BB56FC">
              <w:tc>
                <w:tcPr>
                  <w:tcW w:w="1494" w:type="dxa"/>
                </w:tcPr>
                <w:p w14:paraId="0DBF63DE" w14:textId="77777777" w:rsidR="00253229" w:rsidRPr="005134FD" w:rsidRDefault="00253229" w:rsidP="004C6465">
                  <w:pPr>
                    <w:rPr>
                      <w:szCs w:val="18"/>
                    </w:rPr>
                  </w:pPr>
                  <w:r>
                    <w:rPr>
                      <w:szCs w:val="18"/>
                    </w:rPr>
                    <w:t>HREC</w:t>
                  </w:r>
                </w:p>
              </w:tc>
              <w:tc>
                <w:tcPr>
                  <w:tcW w:w="8274" w:type="dxa"/>
                </w:tcPr>
                <w:p w14:paraId="02670229" w14:textId="77777777" w:rsidR="00253229" w:rsidRPr="005134FD" w:rsidRDefault="00253229" w:rsidP="004C6465">
                  <w:pPr>
                    <w:rPr>
                      <w:szCs w:val="18"/>
                    </w:rPr>
                  </w:pPr>
                  <w:r>
                    <w:rPr>
                      <w:szCs w:val="18"/>
                    </w:rPr>
                    <w:t>Human Research Ethics Committee</w:t>
                  </w:r>
                </w:p>
              </w:tc>
            </w:tr>
            <w:tr w:rsidR="00253229" w:rsidRPr="00D45641" w14:paraId="0B9B8FD9" w14:textId="77777777" w:rsidTr="00BB56FC">
              <w:tc>
                <w:tcPr>
                  <w:tcW w:w="1494" w:type="dxa"/>
                </w:tcPr>
                <w:p w14:paraId="29EDFD3B" w14:textId="77777777" w:rsidR="00253229" w:rsidRDefault="00253229" w:rsidP="004C6465">
                  <w:pPr>
                    <w:rPr>
                      <w:szCs w:val="18"/>
                    </w:rPr>
                  </w:pPr>
                  <w:r>
                    <w:rPr>
                      <w:szCs w:val="18"/>
                    </w:rPr>
                    <w:t>ICH</w:t>
                  </w:r>
                </w:p>
              </w:tc>
              <w:tc>
                <w:tcPr>
                  <w:tcW w:w="8274" w:type="dxa"/>
                </w:tcPr>
                <w:p w14:paraId="2A1891BC" w14:textId="77777777" w:rsidR="00253229" w:rsidRDefault="00253229" w:rsidP="004C6465">
                  <w:pPr>
                    <w:rPr>
                      <w:szCs w:val="18"/>
                    </w:rPr>
                  </w:pPr>
                  <w:r w:rsidRPr="00322519">
                    <w:rPr>
                      <w:szCs w:val="18"/>
                    </w:rPr>
                    <w:t>International Conference on Harmonisation</w:t>
                  </w:r>
                </w:p>
              </w:tc>
            </w:tr>
            <w:tr w:rsidR="00253229" w:rsidRPr="00D45641" w14:paraId="6C9C83C7" w14:textId="77777777" w:rsidTr="00BB56FC">
              <w:tc>
                <w:tcPr>
                  <w:tcW w:w="1494" w:type="dxa"/>
                </w:tcPr>
                <w:p w14:paraId="69EA344C" w14:textId="77777777" w:rsidR="00253229" w:rsidRDefault="00253229" w:rsidP="004C6465">
                  <w:pPr>
                    <w:rPr>
                      <w:szCs w:val="18"/>
                    </w:rPr>
                  </w:pPr>
                  <w:r>
                    <w:rPr>
                      <w:szCs w:val="18"/>
                    </w:rPr>
                    <w:t>LREP</w:t>
                  </w:r>
                </w:p>
              </w:tc>
              <w:tc>
                <w:tcPr>
                  <w:tcW w:w="8274" w:type="dxa"/>
                </w:tcPr>
                <w:p w14:paraId="58E537DA" w14:textId="77777777" w:rsidR="00253229" w:rsidRDefault="00253229" w:rsidP="004C6465">
                  <w:pPr>
                    <w:rPr>
                      <w:szCs w:val="18"/>
                    </w:rPr>
                  </w:pPr>
                  <w:r>
                    <w:rPr>
                      <w:szCs w:val="18"/>
                    </w:rPr>
                    <w:t>Low Risk Ethics Panel</w:t>
                  </w:r>
                </w:p>
              </w:tc>
            </w:tr>
            <w:tr w:rsidR="00253229" w:rsidRPr="00D45641" w14:paraId="51956DEA" w14:textId="77777777" w:rsidTr="00BB56FC">
              <w:tc>
                <w:tcPr>
                  <w:tcW w:w="1494" w:type="dxa"/>
                </w:tcPr>
                <w:p w14:paraId="4B78647A" w14:textId="77777777" w:rsidR="00253229" w:rsidRPr="005134FD" w:rsidRDefault="00253229" w:rsidP="004C6465">
                  <w:pPr>
                    <w:rPr>
                      <w:szCs w:val="18"/>
                    </w:rPr>
                  </w:pPr>
                  <w:r>
                    <w:rPr>
                      <w:szCs w:val="18"/>
                    </w:rPr>
                    <w:t>NMA</w:t>
                  </w:r>
                </w:p>
              </w:tc>
              <w:tc>
                <w:tcPr>
                  <w:tcW w:w="8274" w:type="dxa"/>
                </w:tcPr>
                <w:p w14:paraId="64B36779" w14:textId="77777777" w:rsidR="00253229" w:rsidRPr="005134FD" w:rsidRDefault="00253229" w:rsidP="004C6465">
                  <w:pPr>
                    <w:rPr>
                      <w:szCs w:val="18"/>
                    </w:rPr>
                  </w:pPr>
                  <w:r>
                    <w:rPr>
                      <w:szCs w:val="18"/>
                    </w:rPr>
                    <w:t>National Mutual Acceptance</w:t>
                  </w:r>
                </w:p>
              </w:tc>
            </w:tr>
            <w:tr w:rsidR="00253229" w:rsidRPr="00D45641" w14:paraId="29DD60D9" w14:textId="77777777" w:rsidTr="00BB56FC">
              <w:tc>
                <w:tcPr>
                  <w:tcW w:w="1494" w:type="dxa"/>
                </w:tcPr>
                <w:p w14:paraId="6CA6857E" w14:textId="77777777" w:rsidR="00253229" w:rsidRDefault="00253229" w:rsidP="004C6465">
                  <w:pPr>
                    <w:rPr>
                      <w:szCs w:val="18"/>
                    </w:rPr>
                  </w:pPr>
                  <w:r>
                    <w:rPr>
                      <w:szCs w:val="18"/>
                    </w:rPr>
                    <w:t>PI</w:t>
                  </w:r>
                </w:p>
              </w:tc>
              <w:tc>
                <w:tcPr>
                  <w:tcW w:w="8274" w:type="dxa"/>
                </w:tcPr>
                <w:p w14:paraId="4B5C2AA9" w14:textId="77777777" w:rsidR="00253229" w:rsidRDefault="00253229" w:rsidP="004C6465">
                  <w:pPr>
                    <w:rPr>
                      <w:szCs w:val="18"/>
                    </w:rPr>
                  </w:pPr>
                  <w:r>
                    <w:rPr>
                      <w:szCs w:val="18"/>
                    </w:rPr>
                    <w:t>Principal Investigator</w:t>
                  </w:r>
                </w:p>
              </w:tc>
            </w:tr>
            <w:tr w:rsidR="002D2500" w:rsidRPr="00D45641" w14:paraId="79E94CAD" w14:textId="77777777" w:rsidTr="00BB56FC">
              <w:tc>
                <w:tcPr>
                  <w:tcW w:w="1494" w:type="dxa"/>
                </w:tcPr>
                <w:p w14:paraId="44A94E2E" w14:textId="365AB640" w:rsidR="002D2500" w:rsidRDefault="002D2500" w:rsidP="004C6465">
                  <w:pPr>
                    <w:rPr>
                      <w:szCs w:val="18"/>
                    </w:rPr>
                  </w:pPr>
                  <w:r>
                    <w:t>REDCap</w:t>
                  </w:r>
                </w:p>
              </w:tc>
              <w:tc>
                <w:tcPr>
                  <w:tcW w:w="8274" w:type="dxa"/>
                </w:tcPr>
                <w:p w14:paraId="2E291A79" w14:textId="202CF2A1" w:rsidR="002D2500" w:rsidRDefault="002D2500" w:rsidP="004C6465">
                  <w:pPr>
                    <w:rPr>
                      <w:szCs w:val="18"/>
                    </w:rPr>
                  </w:pPr>
                  <w:r>
                    <w:t>Research Electronic Data Capture</w:t>
                  </w:r>
                </w:p>
              </w:tc>
            </w:tr>
            <w:tr w:rsidR="009E4193" w:rsidRPr="00D45641" w14:paraId="06F0DF1C" w14:textId="77777777" w:rsidTr="00BB56FC">
              <w:tc>
                <w:tcPr>
                  <w:tcW w:w="1494" w:type="dxa"/>
                </w:tcPr>
                <w:p w14:paraId="7A59E21C" w14:textId="61ABF05D" w:rsidR="009E4193" w:rsidRDefault="009E4193" w:rsidP="004C6465">
                  <w:r>
                    <w:t>SOP</w:t>
                  </w:r>
                </w:p>
              </w:tc>
              <w:tc>
                <w:tcPr>
                  <w:tcW w:w="8274" w:type="dxa"/>
                </w:tcPr>
                <w:p w14:paraId="654443FB" w14:textId="1C310CA9" w:rsidR="009E4193" w:rsidRDefault="009E4193" w:rsidP="004C6465">
                  <w:r>
                    <w:t>Standard Operating Procedure</w:t>
                  </w:r>
                </w:p>
              </w:tc>
            </w:tr>
            <w:tr w:rsidR="00253229" w:rsidRPr="00D45641" w14:paraId="2B9F20D8" w14:textId="77777777" w:rsidTr="00BB56FC">
              <w:tc>
                <w:tcPr>
                  <w:tcW w:w="1494" w:type="dxa"/>
                </w:tcPr>
                <w:p w14:paraId="2CD93B4D" w14:textId="2E8E9217" w:rsidR="00253229" w:rsidRPr="00D45641" w:rsidRDefault="00253229" w:rsidP="004C6465">
                  <w:r>
                    <w:lastRenderedPageBreak/>
                    <w:t>QA</w:t>
                  </w:r>
                </w:p>
              </w:tc>
              <w:tc>
                <w:tcPr>
                  <w:tcW w:w="8274" w:type="dxa"/>
                </w:tcPr>
                <w:p w14:paraId="24C4C3FA" w14:textId="3628CBD5" w:rsidR="00253229" w:rsidRPr="00D45641" w:rsidRDefault="00253229" w:rsidP="004C6465">
                  <w:r>
                    <w:t>Quality Assurance</w:t>
                  </w:r>
                </w:p>
              </w:tc>
            </w:tr>
            <w:tr w:rsidR="00253229" w:rsidRPr="00D45641" w14:paraId="776F8772" w14:textId="77777777" w:rsidTr="00BB56FC">
              <w:tc>
                <w:tcPr>
                  <w:tcW w:w="1494" w:type="dxa"/>
                </w:tcPr>
                <w:p w14:paraId="12BBBBD7" w14:textId="77777777" w:rsidR="00253229" w:rsidRDefault="00253229" w:rsidP="004C6465">
                  <w:r>
                    <w:t>WH</w:t>
                  </w:r>
                </w:p>
              </w:tc>
              <w:tc>
                <w:tcPr>
                  <w:tcW w:w="8274" w:type="dxa"/>
                </w:tcPr>
                <w:p w14:paraId="4721D184" w14:textId="77777777" w:rsidR="00253229" w:rsidRDefault="00253229" w:rsidP="004C6465">
                  <w:r>
                    <w:t>Western Health</w:t>
                  </w:r>
                </w:p>
              </w:tc>
            </w:tr>
          </w:tbl>
          <w:p w14:paraId="0CAC2018" w14:textId="77777777" w:rsidR="00D45641" w:rsidRPr="00DB7578" w:rsidRDefault="00D45641" w:rsidP="00723901">
            <w:pPr>
              <w:spacing w:before="40" w:after="40"/>
            </w:pPr>
          </w:p>
        </w:tc>
      </w:tr>
      <w:tr w:rsidR="00D45641" w:rsidRPr="00D45641" w14:paraId="3F9CFEF6" w14:textId="77777777" w:rsidTr="00DB3A02">
        <w:trPr>
          <w:trHeight w:val="1013"/>
          <w:jc w:val="center"/>
        </w:trPr>
        <w:tc>
          <w:tcPr>
            <w:tcW w:w="10206" w:type="dxa"/>
            <w:gridSpan w:val="2"/>
          </w:tcPr>
          <w:p w14:paraId="4503E9B2" w14:textId="521FF11C" w:rsidR="002C0D72" w:rsidRDefault="00127784" w:rsidP="00AA39D6">
            <w:pPr>
              <w:pStyle w:val="Heading1"/>
            </w:pPr>
            <w:r>
              <w:lastRenderedPageBreak/>
              <w:t xml:space="preserve">7.  </w:t>
            </w:r>
            <w:r w:rsidR="00D11E3A">
              <w:t>Guideline</w:t>
            </w:r>
            <w:r w:rsidR="002C0D72">
              <w:t xml:space="preserve"> Detail</w:t>
            </w:r>
          </w:p>
          <w:p w14:paraId="3E549E1C" w14:textId="2E71A201" w:rsidR="002C0D72" w:rsidRPr="006179FE" w:rsidRDefault="00127784" w:rsidP="006179FE">
            <w:pPr>
              <w:pStyle w:val="Heading2"/>
              <w:rPr>
                <w:sz w:val="21"/>
              </w:rPr>
            </w:pPr>
            <w:r>
              <w:rPr>
                <w:sz w:val="21"/>
              </w:rPr>
              <w:t xml:space="preserve">7.1  </w:t>
            </w:r>
            <w:r w:rsidR="00740498" w:rsidRPr="006179FE">
              <w:rPr>
                <w:sz w:val="21"/>
              </w:rPr>
              <w:t>Introduction</w:t>
            </w:r>
          </w:p>
          <w:p w14:paraId="3FA75698" w14:textId="5D67C20A" w:rsidR="002C0D72" w:rsidRPr="00293583" w:rsidRDefault="002C0D72" w:rsidP="00723901">
            <w:pPr>
              <w:autoSpaceDE w:val="0"/>
              <w:autoSpaceDN w:val="0"/>
              <w:adjustRightInd w:val="0"/>
              <w:spacing w:before="40" w:after="40"/>
              <w:rPr>
                <w:rFonts w:cs="Arial"/>
                <w:color w:val="000000"/>
                <w:szCs w:val="18"/>
                <w:lang w:eastAsia="en-AU"/>
              </w:rPr>
            </w:pPr>
            <w:r w:rsidRPr="00837862">
              <w:rPr>
                <w:rFonts w:cs="Arial"/>
                <w:iCs/>
                <w:color w:val="000000"/>
                <w:szCs w:val="18"/>
                <w:lang w:eastAsia="en-AU"/>
              </w:rPr>
              <w:t>These guidelines are in accordance with the</w:t>
            </w:r>
            <w:r w:rsidRPr="00293583">
              <w:rPr>
                <w:rFonts w:cs="Arial"/>
                <w:i/>
                <w:iCs/>
                <w:color w:val="000000"/>
                <w:szCs w:val="18"/>
                <w:lang w:eastAsia="en-AU"/>
              </w:rPr>
              <w:t xml:space="preserve"> National Statement on Ethical Conduct in Human Research (2007 and updates), the Australian Code for the Responsible Conduct of Research (2018</w:t>
            </w:r>
            <w:r w:rsidRPr="00293583">
              <w:rPr>
                <w:rFonts w:cs="Arial"/>
                <w:color w:val="000000"/>
                <w:szCs w:val="18"/>
                <w:lang w:eastAsia="en-AU"/>
              </w:rPr>
              <w:t xml:space="preserve">), Australian laws and the </w:t>
            </w:r>
            <w:r w:rsidR="00322519" w:rsidRPr="00837862">
              <w:rPr>
                <w:rFonts w:cs="Arial"/>
                <w:i/>
                <w:color w:val="000000"/>
                <w:szCs w:val="18"/>
                <w:lang w:eastAsia="en-AU"/>
              </w:rPr>
              <w:t>International Conference on Harmonisation (</w:t>
            </w:r>
            <w:r w:rsidRPr="00837862">
              <w:rPr>
                <w:rFonts w:cs="Arial"/>
                <w:i/>
                <w:color w:val="000000"/>
                <w:szCs w:val="18"/>
                <w:lang w:eastAsia="en-AU"/>
              </w:rPr>
              <w:t>ICH</w:t>
            </w:r>
            <w:r w:rsidR="00322519" w:rsidRPr="00837862">
              <w:rPr>
                <w:rFonts w:cs="Arial"/>
                <w:i/>
                <w:color w:val="000000"/>
                <w:szCs w:val="18"/>
                <w:lang w:eastAsia="en-AU"/>
              </w:rPr>
              <w:t>)</w:t>
            </w:r>
            <w:r w:rsidRPr="00837862">
              <w:rPr>
                <w:rFonts w:cs="Arial"/>
                <w:i/>
                <w:color w:val="000000"/>
                <w:szCs w:val="18"/>
                <w:lang w:eastAsia="en-AU"/>
              </w:rPr>
              <w:t xml:space="preserve"> Guidelines for Good Clinical Practice (GCP)</w:t>
            </w:r>
            <w:r w:rsidR="00447483">
              <w:rPr>
                <w:rFonts w:cs="Arial"/>
                <w:i/>
                <w:color w:val="000000"/>
                <w:szCs w:val="18"/>
                <w:lang w:eastAsia="en-AU"/>
              </w:rPr>
              <w:t xml:space="preserve"> (2016)</w:t>
            </w:r>
            <w:r w:rsidR="00BF1921">
              <w:rPr>
                <w:rFonts w:cs="Arial"/>
                <w:color w:val="000000"/>
                <w:szCs w:val="18"/>
                <w:lang w:eastAsia="en-AU"/>
              </w:rPr>
              <w:t>.</w:t>
            </w:r>
            <w:r w:rsidR="00253229">
              <w:rPr>
                <w:rFonts w:cs="Arial"/>
                <w:color w:val="000000"/>
                <w:szCs w:val="18"/>
                <w:lang w:eastAsia="en-AU"/>
              </w:rPr>
              <w:t xml:space="preserve"> </w:t>
            </w:r>
          </w:p>
          <w:p w14:paraId="11B1E1E8" w14:textId="77777777" w:rsidR="002C0D72" w:rsidRPr="00293583" w:rsidRDefault="002C0D72" w:rsidP="00723901">
            <w:pPr>
              <w:autoSpaceDE w:val="0"/>
              <w:autoSpaceDN w:val="0"/>
              <w:adjustRightInd w:val="0"/>
              <w:spacing w:before="40" w:after="40"/>
              <w:rPr>
                <w:rFonts w:cs="Arial"/>
                <w:color w:val="000000"/>
                <w:szCs w:val="18"/>
                <w:lang w:eastAsia="en-AU"/>
              </w:rPr>
            </w:pPr>
          </w:p>
          <w:p w14:paraId="70344F34" w14:textId="455B7FD3"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The principles set forth in the </w:t>
            </w:r>
            <w:r w:rsidR="00253229" w:rsidRPr="00837862">
              <w:rPr>
                <w:rFonts w:cs="Arial"/>
                <w:i/>
                <w:color w:val="000000"/>
                <w:szCs w:val="18"/>
              </w:rPr>
              <w:t>Privacy and Data Protection Act (2014)</w:t>
            </w:r>
            <w:r w:rsidR="00BF1921">
              <w:rPr>
                <w:rFonts w:cs="Arial"/>
                <w:color w:val="000000"/>
                <w:szCs w:val="18"/>
              </w:rPr>
              <w:t>,</w:t>
            </w:r>
            <w:r w:rsidR="00253229" w:rsidRPr="00293583">
              <w:rPr>
                <w:rFonts w:cs="Arial"/>
                <w:color w:val="000000"/>
                <w:szCs w:val="18"/>
                <w:lang w:eastAsia="en-AU"/>
              </w:rPr>
              <w:t xml:space="preserve"> </w:t>
            </w:r>
            <w:r w:rsidRPr="00293583">
              <w:rPr>
                <w:rFonts w:cs="Arial"/>
                <w:color w:val="000000"/>
                <w:szCs w:val="18"/>
                <w:lang w:eastAsia="en-AU"/>
              </w:rPr>
              <w:t xml:space="preserve">Health Records Act </w:t>
            </w:r>
            <w:r w:rsidR="00BF1921">
              <w:rPr>
                <w:rFonts w:cs="Arial"/>
                <w:color w:val="000000"/>
                <w:szCs w:val="18"/>
                <w:lang w:eastAsia="en-AU"/>
              </w:rPr>
              <w:t>(</w:t>
            </w:r>
            <w:r w:rsidRPr="00293583">
              <w:rPr>
                <w:rFonts w:cs="Arial"/>
                <w:color w:val="000000"/>
                <w:szCs w:val="18"/>
                <w:lang w:eastAsia="en-AU"/>
              </w:rPr>
              <w:t>2001</w:t>
            </w:r>
            <w:r w:rsidR="00BF1921">
              <w:rPr>
                <w:rFonts w:cs="Arial"/>
                <w:color w:val="000000"/>
                <w:szCs w:val="18"/>
                <w:lang w:eastAsia="en-AU"/>
              </w:rPr>
              <w:t>)</w:t>
            </w:r>
            <w:r w:rsidRPr="00293583">
              <w:rPr>
                <w:rFonts w:cs="Arial"/>
                <w:color w:val="000000"/>
                <w:szCs w:val="18"/>
                <w:lang w:eastAsia="en-AU"/>
              </w:rPr>
              <w:t xml:space="preserve">, </w:t>
            </w:r>
            <w:r w:rsidRPr="00837862">
              <w:rPr>
                <w:rFonts w:cs="Arial"/>
                <w:i/>
                <w:color w:val="000000"/>
                <w:szCs w:val="18"/>
                <w:lang w:eastAsia="en-AU"/>
              </w:rPr>
              <w:t>Health Privacy Principles</w:t>
            </w:r>
            <w:r w:rsidRPr="00293583">
              <w:rPr>
                <w:rFonts w:cs="Arial"/>
                <w:color w:val="000000"/>
                <w:szCs w:val="18"/>
                <w:lang w:eastAsia="en-AU"/>
              </w:rPr>
              <w:t xml:space="preserve">, </w:t>
            </w:r>
            <w:r w:rsidRPr="00293583">
              <w:rPr>
                <w:rFonts w:cs="Arial"/>
                <w:i/>
                <w:iCs/>
                <w:color w:val="000000"/>
                <w:szCs w:val="18"/>
                <w:lang w:eastAsia="en-AU"/>
              </w:rPr>
              <w:t>National Statement on Ethical Conduct in Human Research (2007</w:t>
            </w:r>
            <w:r w:rsidR="00322519">
              <w:rPr>
                <w:rFonts w:cs="Arial"/>
                <w:i/>
                <w:iCs/>
                <w:color w:val="000000"/>
                <w:szCs w:val="18"/>
                <w:lang w:eastAsia="en-AU"/>
              </w:rPr>
              <w:t xml:space="preserve"> and updates</w:t>
            </w:r>
            <w:r w:rsidRPr="00293583">
              <w:rPr>
                <w:rFonts w:cs="Arial"/>
                <w:i/>
                <w:iCs/>
                <w:color w:val="000000"/>
                <w:szCs w:val="18"/>
                <w:lang w:eastAsia="en-AU"/>
              </w:rPr>
              <w:t>) and the Australian Code for the Responsible Conduct of Research (2018)</w:t>
            </w:r>
            <w:r w:rsidRPr="00293583">
              <w:rPr>
                <w:rFonts w:cs="Arial"/>
                <w:color w:val="000000"/>
                <w:szCs w:val="18"/>
                <w:lang w:eastAsia="en-AU"/>
              </w:rPr>
              <w:t>, allow for and encourage research using information obtained in the course of the provision of health care. It is important that data can be used in research to improve knowledge of diseases and to develop treatments and potential cures. Similarly, institutions should conduct quality assurance to improve their practice</w:t>
            </w:r>
            <w:r w:rsidR="005F7DE2">
              <w:rPr>
                <w:rFonts w:cs="Arial"/>
                <w:color w:val="000000"/>
                <w:szCs w:val="18"/>
                <w:lang w:eastAsia="en-AU"/>
              </w:rPr>
              <w:t xml:space="preserve"> and</w:t>
            </w:r>
            <w:r w:rsidRPr="00293583">
              <w:rPr>
                <w:rFonts w:cs="Arial"/>
                <w:color w:val="000000"/>
                <w:szCs w:val="18"/>
                <w:lang w:eastAsia="en-AU"/>
              </w:rPr>
              <w:t xml:space="preserve"> </w:t>
            </w:r>
            <w:r w:rsidR="005F7DE2">
              <w:rPr>
                <w:rFonts w:cs="Arial"/>
                <w:color w:val="000000"/>
                <w:szCs w:val="18"/>
                <w:lang w:eastAsia="en-AU"/>
              </w:rPr>
              <w:t>i</w:t>
            </w:r>
            <w:r w:rsidRPr="00293583">
              <w:rPr>
                <w:rFonts w:cs="Arial"/>
                <w:color w:val="000000"/>
                <w:szCs w:val="18"/>
                <w:lang w:eastAsia="en-AU"/>
              </w:rPr>
              <w:t xml:space="preserve">t is expected that some information will be used for such purposes. </w:t>
            </w:r>
          </w:p>
          <w:p w14:paraId="21CF7A80" w14:textId="77777777" w:rsidR="002C0D72" w:rsidRPr="00293583" w:rsidRDefault="002C0D72" w:rsidP="00723901">
            <w:pPr>
              <w:autoSpaceDE w:val="0"/>
              <w:autoSpaceDN w:val="0"/>
              <w:adjustRightInd w:val="0"/>
              <w:spacing w:before="40" w:after="40"/>
              <w:rPr>
                <w:rFonts w:cs="Arial"/>
                <w:color w:val="000000"/>
                <w:szCs w:val="18"/>
                <w:lang w:eastAsia="en-AU"/>
              </w:rPr>
            </w:pPr>
          </w:p>
          <w:p w14:paraId="2F9B36AD" w14:textId="6BF9F6C4" w:rsidR="002C0D72"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Researchers should be familiar with the </w:t>
            </w:r>
            <w:r w:rsidR="00322519">
              <w:rPr>
                <w:rFonts w:cs="Arial"/>
                <w:i/>
                <w:color w:val="000000"/>
                <w:szCs w:val="18"/>
                <w:lang w:eastAsia="en-AU"/>
              </w:rPr>
              <w:t>WH</w:t>
            </w:r>
            <w:r w:rsidRPr="00293583">
              <w:rPr>
                <w:rFonts w:cs="Arial"/>
                <w:i/>
                <w:color w:val="000000"/>
                <w:szCs w:val="18"/>
                <w:lang w:eastAsia="en-AU"/>
              </w:rPr>
              <w:t xml:space="preserve"> Information Privacy Policy (P-CP2.1)</w:t>
            </w:r>
            <w:r w:rsidR="00B778CE">
              <w:rPr>
                <w:rFonts w:cs="Arial"/>
                <w:i/>
                <w:color w:val="000000"/>
                <w:szCs w:val="18"/>
                <w:lang w:eastAsia="en-AU"/>
              </w:rPr>
              <w:t xml:space="preserve"> and WH Record Keeping Policy (P-CM5)</w:t>
            </w:r>
            <w:r w:rsidRPr="00293583">
              <w:rPr>
                <w:rFonts w:cs="Arial"/>
                <w:color w:val="000000"/>
                <w:szCs w:val="18"/>
                <w:lang w:eastAsia="en-AU"/>
              </w:rPr>
              <w:t>, which outlines the obligations of staff when dealing with personal,</w:t>
            </w:r>
            <w:r w:rsidR="0085098A">
              <w:rPr>
                <w:rFonts w:cs="Arial"/>
                <w:color w:val="000000"/>
                <w:szCs w:val="18"/>
                <w:lang w:eastAsia="en-AU"/>
              </w:rPr>
              <w:t xml:space="preserve"> business,</w:t>
            </w:r>
            <w:r w:rsidRPr="00293583">
              <w:rPr>
                <w:rFonts w:cs="Arial"/>
                <w:color w:val="000000"/>
                <w:szCs w:val="18"/>
                <w:lang w:eastAsia="en-AU"/>
              </w:rPr>
              <w:t xml:space="preserve"> sensitive and health information. </w:t>
            </w:r>
            <w:r w:rsidR="00322519">
              <w:rPr>
                <w:rFonts w:cs="Arial"/>
                <w:color w:val="000000"/>
                <w:szCs w:val="18"/>
                <w:lang w:eastAsia="en-AU"/>
              </w:rPr>
              <w:t>WH</w:t>
            </w:r>
            <w:r w:rsidRPr="00293583">
              <w:rPr>
                <w:rFonts w:cs="Arial"/>
                <w:color w:val="000000"/>
                <w:szCs w:val="18"/>
                <w:lang w:eastAsia="en-AU"/>
              </w:rPr>
              <w:t xml:space="preserve"> takes its privacy obligation very seriously and a breach of the Information Privacy Policy may have serious consequences. Further in the case of information used in research, a breach may constitute research misconduct</w:t>
            </w:r>
            <w:r w:rsidR="00DB7578">
              <w:rPr>
                <w:rFonts w:cs="Arial"/>
                <w:color w:val="000000"/>
                <w:szCs w:val="18"/>
                <w:lang w:eastAsia="en-AU"/>
              </w:rPr>
              <w:t xml:space="preserve">, see </w:t>
            </w:r>
            <w:r w:rsidR="00DB7578" w:rsidRPr="00837862">
              <w:rPr>
                <w:rFonts w:cs="Arial"/>
                <w:i/>
                <w:color w:val="000000"/>
                <w:szCs w:val="18"/>
                <w:lang w:eastAsia="en-AU"/>
              </w:rPr>
              <w:t>WH Research Code of Conduct (2018)</w:t>
            </w:r>
            <w:r w:rsidRPr="00293583">
              <w:rPr>
                <w:rFonts w:cs="Arial"/>
                <w:color w:val="000000"/>
                <w:szCs w:val="18"/>
                <w:lang w:eastAsia="en-AU"/>
              </w:rPr>
              <w:t xml:space="preserve">. </w:t>
            </w:r>
          </w:p>
          <w:p w14:paraId="708D4AD5" w14:textId="77777777" w:rsidR="00F80558" w:rsidRDefault="00F80558" w:rsidP="00723901">
            <w:pPr>
              <w:pStyle w:val="Default"/>
              <w:spacing w:before="40" w:after="40"/>
              <w:rPr>
                <w:sz w:val="20"/>
                <w:szCs w:val="20"/>
              </w:rPr>
            </w:pPr>
          </w:p>
          <w:p w14:paraId="777CD239" w14:textId="77777777" w:rsidR="00F80558" w:rsidRPr="00837862" w:rsidRDefault="00F80558" w:rsidP="00723901">
            <w:pPr>
              <w:pStyle w:val="Default"/>
              <w:spacing w:before="40" w:after="40"/>
              <w:rPr>
                <w:sz w:val="18"/>
                <w:szCs w:val="18"/>
              </w:rPr>
            </w:pPr>
            <w:r w:rsidRPr="00837862">
              <w:rPr>
                <w:sz w:val="18"/>
                <w:szCs w:val="18"/>
              </w:rPr>
              <w:t xml:space="preserve">Good Data management is important to ensure Data integrity throughout the entire Data lifecycle including: </w:t>
            </w:r>
          </w:p>
          <w:p w14:paraId="0A99D6DC" w14:textId="77777777" w:rsidR="00F80558" w:rsidRPr="00261D81" w:rsidRDefault="00F8055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Identification of relevant Data to be collected for a study; </w:t>
            </w:r>
          </w:p>
          <w:p w14:paraId="4AD47D07" w14:textId="77777777" w:rsidR="00F80558" w:rsidRPr="00261D81" w:rsidRDefault="00F8055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Data collection; </w:t>
            </w:r>
          </w:p>
          <w:p w14:paraId="54CD5DD8" w14:textId="77777777" w:rsidR="00F80558" w:rsidRPr="00261D81" w:rsidRDefault="00F8055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Disclosure of Data to collaborators; </w:t>
            </w:r>
          </w:p>
          <w:p w14:paraId="6595FB50" w14:textId="77777777" w:rsidR="00F80558" w:rsidRPr="00261D81" w:rsidRDefault="00F8055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Data storage, including Databanks and registries; </w:t>
            </w:r>
          </w:p>
          <w:p w14:paraId="45D70FB8" w14:textId="77777777" w:rsidR="00F80558" w:rsidRPr="00261D81" w:rsidRDefault="00F8055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Use/reuse of Data (including disclosure to external parties after publication etc.); and </w:t>
            </w:r>
          </w:p>
          <w:p w14:paraId="6682CFA5" w14:textId="77777777" w:rsidR="00F80558" w:rsidRPr="00261D81" w:rsidRDefault="00F80558"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Destruction of Data. </w:t>
            </w:r>
          </w:p>
          <w:p w14:paraId="4364E9EC" w14:textId="77777777" w:rsidR="00B778CE" w:rsidRDefault="00B778CE" w:rsidP="00723901">
            <w:pPr>
              <w:autoSpaceDE w:val="0"/>
              <w:autoSpaceDN w:val="0"/>
              <w:adjustRightInd w:val="0"/>
              <w:spacing w:before="40" w:after="40"/>
              <w:rPr>
                <w:rFonts w:cs="Arial"/>
                <w:color w:val="000000"/>
                <w:szCs w:val="18"/>
                <w:lang w:eastAsia="en-AU"/>
              </w:rPr>
            </w:pPr>
          </w:p>
          <w:p w14:paraId="1E72E31D" w14:textId="5F076EDA" w:rsidR="00B71ACA" w:rsidRDefault="00B71ACA" w:rsidP="00B71ACA">
            <w:pPr>
              <w:autoSpaceDE w:val="0"/>
              <w:autoSpaceDN w:val="0"/>
              <w:adjustRightInd w:val="0"/>
              <w:spacing w:before="40" w:after="40"/>
              <w:rPr>
                <w:rFonts w:cs="Arial"/>
                <w:color w:val="000000"/>
                <w:szCs w:val="18"/>
                <w:lang w:eastAsia="en-AU"/>
              </w:rPr>
            </w:pPr>
            <w:r w:rsidRPr="00B71ACA">
              <w:rPr>
                <w:rFonts w:cs="Arial"/>
                <w:color w:val="000000"/>
                <w:szCs w:val="18"/>
                <w:lang w:eastAsia="en-AU"/>
              </w:rPr>
              <w:t>Research staff should plan Data management requirements and processes for each study as soon as the study planning activities begin i.e. with the start of protocol development or on approach by a sponsor for a feasibility review.</w:t>
            </w:r>
            <w:r>
              <w:rPr>
                <w:rFonts w:cs="Arial"/>
                <w:color w:val="000000"/>
                <w:szCs w:val="18"/>
                <w:lang w:eastAsia="en-AU"/>
              </w:rPr>
              <w:t xml:space="preserve"> </w:t>
            </w:r>
            <w:r w:rsidRPr="00B71ACA">
              <w:rPr>
                <w:rFonts w:cs="Arial"/>
                <w:color w:val="000000"/>
                <w:szCs w:val="18"/>
                <w:lang w:eastAsia="en-AU"/>
              </w:rPr>
              <w:t>Data management should protect the rights, safety, and well-being of the research participants and the wider community and be in accordance</w:t>
            </w:r>
            <w:r>
              <w:rPr>
                <w:rFonts w:cs="Arial"/>
                <w:color w:val="000000"/>
                <w:szCs w:val="18"/>
                <w:lang w:eastAsia="en-AU"/>
              </w:rPr>
              <w:t xml:space="preserve"> with this guideline and other WH requirements.</w:t>
            </w:r>
            <w:r w:rsidR="00D46BE6">
              <w:rPr>
                <w:rFonts w:cs="Arial"/>
                <w:color w:val="000000"/>
                <w:szCs w:val="18"/>
                <w:lang w:eastAsia="en-AU"/>
              </w:rPr>
              <w:t xml:space="preserve"> It is recommended that department business areas complete a Privacy Impact Assessment (</w:t>
            </w:r>
            <w:hyperlink r:id="rId12" w:history="1">
              <w:r w:rsidR="00D46BE6" w:rsidRPr="00345560">
                <w:rPr>
                  <w:rStyle w:val="Hyperlink"/>
                  <w:noProof/>
                </w:rPr>
                <w:t>https://ovic.vic.gov.au/privacy/for-agencies/privacy-impact-assessments/</w:t>
              </w:r>
            </w:hyperlink>
            <w:r w:rsidR="00D46BE6">
              <w:rPr>
                <w:noProof/>
              </w:rPr>
              <w:t>). For guidance and review of data management plans, contact the WH Corporate Records Manager.</w:t>
            </w:r>
          </w:p>
          <w:p w14:paraId="387F89FB" w14:textId="77777777" w:rsidR="00B71ACA" w:rsidRDefault="00B71ACA" w:rsidP="00723901">
            <w:pPr>
              <w:autoSpaceDE w:val="0"/>
              <w:autoSpaceDN w:val="0"/>
              <w:adjustRightInd w:val="0"/>
              <w:spacing w:before="40" w:after="40"/>
              <w:rPr>
                <w:rFonts w:cs="Arial"/>
                <w:color w:val="000000"/>
                <w:szCs w:val="18"/>
                <w:lang w:eastAsia="en-AU"/>
              </w:rPr>
            </w:pPr>
          </w:p>
          <w:p w14:paraId="116EDBAD" w14:textId="62438EC0" w:rsidR="000326D1" w:rsidRPr="000326D1" w:rsidRDefault="005F7DE2" w:rsidP="00741A24">
            <w:pPr>
              <w:autoSpaceDE w:val="0"/>
              <w:autoSpaceDN w:val="0"/>
              <w:adjustRightInd w:val="0"/>
              <w:spacing w:before="40" w:after="40"/>
              <w:rPr>
                <w:rFonts w:cs="Arial"/>
                <w:color w:val="000000"/>
                <w:szCs w:val="18"/>
                <w:lang w:eastAsia="en-AU"/>
              </w:rPr>
            </w:pPr>
            <w:r>
              <w:rPr>
                <w:rFonts w:cs="Arial"/>
                <w:color w:val="000000"/>
                <w:szCs w:val="18"/>
                <w:lang w:eastAsia="en-AU"/>
              </w:rPr>
              <w:t>Also s</w:t>
            </w:r>
            <w:r w:rsidR="00B778CE">
              <w:rPr>
                <w:rFonts w:cs="Arial"/>
                <w:color w:val="000000"/>
                <w:szCs w:val="18"/>
                <w:lang w:eastAsia="en-AU"/>
              </w:rPr>
              <w:t xml:space="preserve">ee </w:t>
            </w:r>
            <w:r w:rsidR="000326D1" w:rsidRPr="000326D1">
              <w:rPr>
                <w:rFonts w:cs="Arial"/>
                <w:i/>
                <w:color w:val="000000"/>
                <w:szCs w:val="18"/>
                <w:lang w:eastAsia="en-AU"/>
              </w:rPr>
              <w:t>WH GCP SOP</w:t>
            </w:r>
            <w:r w:rsidR="000326D1" w:rsidRPr="00837862">
              <w:rPr>
                <w:rFonts w:cs="Arial"/>
                <w:i/>
                <w:color w:val="000000"/>
                <w:szCs w:val="18"/>
                <w:lang w:eastAsia="en-AU"/>
              </w:rPr>
              <w:t xml:space="preserve"> 007 Case Report Forms Source Documents Record Keeping and Archiving</w:t>
            </w:r>
            <w:r w:rsidR="00741A24" w:rsidRPr="00741A24">
              <w:rPr>
                <w:rFonts w:cs="Arial"/>
                <w:color w:val="000000"/>
                <w:szCs w:val="18"/>
                <w:lang w:eastAsia="en-AU"/>
              </w:rPr>
              <w:t>,</w:t>
            </w:r>
            <w:r w:rsidR="00741A24">
              <w:rPr>
                <w:rFonts w:cs="Arial"/>
                <w:i/>
                <w:color w:val="000000"/>
                <w:szCs w:val="18"/>
                <w:lang w:eastAsia="en-AU"/>
              </w:rPr>
              <w:t xml:space="preserve"> </w:t>
            </w:r>
            <w:r w:rsidR="00741A24" w:rsidRPr="00741A24">
              <w:rPr>
                <w:rFonts w:cs="Arial"/>
                <w:i/>
                <w:color w:val="000000"/>
                <w:szCs w:val="18"/>
                <w:lang w:eastAsia="en-AU"/>
              </w:rPr>
              <w:t>Management of Patient Clinical Records</w:t>
            </w:r>
            <w:r w:rsidR="00741A24">
              <w:rPr>
                <w:rFonts w:cs="Arial"/>
                <w:i/>
                <w:color w:val="000000"/>
                <w:szCs w:val="18"/>
                <w:lang w:eastAsia="en-AU"/>
              </w:rPr>
              <w:t xml:space="preserve"> (</w:t>
            </w:r>
            <w:r w:rsidR="00741A24" w:rsidRPr="00741A24">
              <w:rPr>
                <w:rFonts w:cs="Arial"/>
                <w:i/>
                <w:color w:val="000000"/>
                <w:szCs w:val="18"/>
                <w:lang w:eastAsia="en-AU"/>
              </w:rPr>
              <w:t>OP-IM1.1.1</w:t>
            </w:r>
            <w:r w:rsidR="00741A24">
              <w:rPr>
                <w:rFonts w:cs="Arial"/>
                <w:i/>
                <w:color w:val="000000"/>
                <w:szCs w:val="18"/>
                <w:lang w:eastAsia="en-AU"/>
              </w:rPr>
              <w:t>)</w:t>
            </w:r>
            <w:r w:rsidR="00741A24" w:rsidRPr="00741A24">
              <w:rPr>
                <w:rFonts w:cs="Arial"/>
                <w:color w:val="000000"/>
                <w:szCs w:val="18"/>
                <w:lang w:eastAsia="en-AU"/>
              </w:rPr>
              <w:t>,</w:t>
            </w:r>
            <w:r w:rsidR="00741A24">
              <w:rPr>
                <w:rFonts w:cs="Arial"/>
                <w:i/>
                <w:color w:val="000000"/>
                <w:szCs w:val="18"/>
                <w:lang w:eastAsia="en-AU"/>
              </w:rPr>
              <w:t xml:space="preserve"> </w:t>
            </w:r>
            <w:r w:rsidR="00741A24" w:rsidRPr="00741A24">
              <w:rPr>
                <w:rFonts w:cs="Arial"/>
                <w:i/>
                <w:color w:val="000000"/>
                <w:szCs w:val="18"/>
                <w:lang w:eastAsia="en-AU"/>
              </w:rPr>
              <w:t>Patient Clinical Records Documentation</w:t>
            </w:r>
            <w:r w:rsidR="000326D1" w:rsidRPr="00837862">
              <w:rPr>
                <w:rFonts w:cs="Arial"/>
                <w:i/>
                <w:color w:val="000000"/>
                <w:szCs w:val="18"/>
                <w:lang w:eastAsia="en-AU"/>
              </w:rPr>
              <w:t xml:space="preserve"> </w:t>
            </w:r>
            <w:r w:rsidR="00741A24">
              <w:rPr>
                <w:rFonts w:cs="Arial"/>
                <w:i/>
                <w:color w:val="000000"/>
                <w:szCs w:val="18"/>
                <w:lang w:eastAsia="en-AU"/>
              </w:rPr>
              <w:t>(</w:t>
            </w:r>
            <w:r w:rsidR="00741A24" w:rsidRPr="00741A24">
              <w:rPr>
                <w:rFonts w:cs="Arial"/>
                <w:i/>
                <w:color w:val="000000"/>
                <w:szCs w:val="18"/>
                <w:lang w:eastAsia="en-AU"/>
              </w:rPr>
              <w:t>OP-IM.1.1.6</w:t>
            </w:r>
            <w:r w:rsidR="00741A24">
              <w:rPr>
                <w:rFonts w:cs="Arial"/>
                <w:i/>
                <w:color w:val="000000"/>
                <w:szCs w:val="18"/>
                <w:lang w:eastAsia="en-AU"/>
              </w:rPr>
              <w:t xml:space="preserve">) </w:t>
            </w:r>
            <w:r w:rsidR="000326D1">
              <w:rPr>
                <w:rFonts w:cs="Arial"/>
                <w:color w:val="000000"/>
                <w:szCs w:val="18"/>
                <w:lang w:eastAsia="en-AU"/>
              </w:rPr>
              <w:t>and the</w:t>
            </w:r>
            <w:r w:rsidR="00C131EE">
              <w:rPr>
                <w:rFonts w:cs="Arial"/>
                <w:i/>
                <w:color w:val="000000"/>
                <w:szCs w:val="18"/>
                <w:lang w:eastAsia="en-AU"/>
              </w:rPr>
              <w:t xml:space="preserve"> </w:t>
            </w:r>
            <w:r w:rsidR="000326D1" w:rsidRPr="00395EFF">
              <w:rPr>
                <w:rFonts w:cs="Arial"/>
                <w:i/>
                <w:color w:val="000000"/>
                <w:szCs w:val="18"/>
                <w:lang w:eastAsia="en-AU"/>
              </w:rPr>
              <w:t xml:space="preserve">Corporate Document Management </w:t>
            </w:r>
            <w:r w:rsidR="000326D1">
              <w:rPr>
                <w:rFonts w:cs="Arial"/>
                <w:i/>
                <w:color w:val="000000"/>
                <w:szCs w:val="18"/>
                <w:lang w:eastAsia="en-AU"/>
              </w:rPr>
              <w:t xml:space="preserve">Procedure </w:t>
            </w:r>
            <w:r w:rsidR="000326D1" w:rsidRPr="00395EFF">
              <w:rPr>
                <w:rFonts w:cs="Arial"/>
                <w:i/>
                <w:color w:val="000000"/>
                <w:szCs w:val="18"/>
                <w:lang w:eastAsia="en-AU"/>
              </w:rPr>
              <w:t>(OP-IM2.2.1)</w:t>
            </w:r>
            <w:r w:rsidR="000326D1">
              <w:rPr>
                <w:rFonts w:cs="Arial"/>
                <w:color w:val="000000"/>
                <w:szCs w:val="18"/>
                <w:lang w:eastAsia="en-AU"/>
              </w:rPr>
              <w:t xml:space="preserve"> for further guidance.</w:t>
            </w:r>
          </w:p>
          <w:p w14:paraId="64EE46A0" w14:textId="77777777" w:rsidR="00B778CE" w:rsidRDefault="00B778CE" w:rsidP="00723901">
            <w:pPr>
              <w:autoSpaceDE w:val="0"/>
              <w:autoSpaceDN w:val="0"/>
              <w:adjustRightInd w:val="0"/>
              <w:spacing w:before="40" w:after="40"/>
              <w:rPr>
                <w:rFonts w:cs="Arial"/>
                <w:color w:val="000000"/>
                <w:szCs w:val="18"/>
                <w:lang w:eastAsia="en-AU"/>
              </w:rPr>
            </w:pPr>
          </w:p>
          <w:p w14:paraId="24184C9B" w14:textId="1FA500BB" w:rsidR="002C0D72"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Researchers must ensure the integrity of their research. Research data must be accurate, complete, authentic and reliable. Research data should be recorded in a form that is adequate for verification of research results. As data may need to be </w:t>
            </w:r>
            <w:r w:rsidRPr="00293583">
              <w:rPr>
                <w:rFonts w:cs="Arial"/>
                <w:color w:val="000000"/>
                <w:szCs w:val="18"/>
                <w:lang w:eastAsia="en-AU"/>
              </w:rPr>
              <w:lastRenderedPageBreak/>
              <w:t xml:space="preserve">reviewed for the verification of results and reference some time into the future, data must be stored in a durable and secure format. Researchers who use electronic storage should </w:t>
            </w:r>
            <w:r w:rsidR="00810C09">
              <w:rPr>
                <w:rFonts w:cs="Arial"/>
                <w:color w:val="000000"/>
                <w:szCs w:val="18"/>
                <w:lang w:eastAsia="en-AU"/>
              </w:rPr>
              <w:t xml:space="preserve">only use WH </w:t>
            </w:r>
            <w:r w:rsidR="00BF1921">
              <w:rPr>
                <w:rFonts w:cs="Arial"/>
                <w:color w:val="000000"/>
                <w:szCs w:val="18"/>
                <w:lang w:eastAsia="en-AU"/>
              </w:rPr>
              <w:t>SharePoint or REDCap</w:t>
            </w:r>
            <w:r w:rsidR="00810C09">
              <w:rPr>
                <w:rFonts w:cs="Arial"/>
                <w:color w:val="000000"/>
                <w:szCs w:val="18"/>
                <w:lang w:eastAsia="en-AU"/>
              </w:rPr>
              <w:t xml:space="preserve"> to </w:t>
            </w:r>
            <w:r w:rsidRPr="00293583">
              <w:rPr>
                <w:rFonts w:cs="Arial"/>
                <w:color w:val="000000"/>
                <w:szCs w:val="18"/>
                <w:lang w:eastAsia="en-AU"/>
              </w:rPr>
              <w:t xml:space="preserve">ensure backup </w:t>
            </w:r>
            <w:r w:rsidR="00901B8B">
              <w:rPr>
                <w:rFonts w:cs="Arial"/>
                <w:color w:val="000000"/>
                <w:szCs w:val="18"/>
                <w:lang w:eastAsia="en-AU"/>
              </w:rPr>
              <w:t xml:space="preserve">of storage through the WH system. </w:t>
            </w:r>
            <w:r w:rsidR="00D46BE6">
              <w:rPr>
                <w:rFonts w:cs="Arial"/>
                <w:color w:val="000000"/>
                <w:szCs w:val="18"/>
                <w:lang w:eastAsia="en-AU"/>
              </w:rPr>
              <w:t>No external hard drives, USBs or personal storage solutions (e.g. Dropbox, Google Drive) can be used.</w:t>
            </w:r>
          </w:p>
          <w:p w14:paraId="533FA00A" w14:textId="77777777" w:rsidR="002C0D72" w:rsidRPr="00293583" w:rsidRDefault="002C0D72" w:rsidP="00723901">
            <w:pPr>
              <w:autoSpaceDE w:val="0"/>
              <w:autoSpaceDN w:val="0"/>
              <w:adjustRightInd w:val="0"/>
              <w:spacing w:before="40" w:after="40"/>
              <w:rPr>
                <w:rFonts w:cs="Arial"/>
                <w:color w:val="000000"/>
                <w:szCs w:val="18"/>
                <w:lang w:eastAsia="en-AU"/>
              </w:rPr>
            </w:pPr>
          </w:p>
          <w:p w14:paraId="4AEB6F48" w14:textId="77777777"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Data related to publications must be available for discussion with other researchers. Where protection of participants privacy applies, as is the case in research involving participant’s or the use of participant’s data in health related research, the data must be kept in re-identifiable (coded) or non-identifiable format.</w:t>
            </w:r>
          </w:p>
          <w:p w14:paraId="4518FA38" w14:textId="77777777" w:rsidR="002C0D72" w:rsidRPr="00293583" w:rsidRDefault="002C0D72" w:rsidP="00723901">
            <w:pPr>
              <w:pStyle w:val="ListParagraph"/>
              <w:autoSpaceDE w:val="0"/>
              <w:autoSpaceDN w:val="0"/>
              <w:adjustRightInd w:val="0"/>
              <w:spacing w:before="40" w:after="40"/>
              <w:ind w:left="360"/>
              <w:rPr>
                <w:rFonts w:ascii="Arial" w:hAnsi="Arial" w:cs="Arial"/>
                <w:color w:val="000000"/>
                <w:sz w:val="18"/>
                <w:szCs w:val="18"/>
                <w:lang w:eastAsia="en-AU"/>
              </w:rPr>
            </w:pPr>
          </w:p>
          <w:p w14:paraId="6A4400BF" w14:textId="77777777" w:rsidR="002C0D72" w:rsidRPr="00293583" w:rsidRDefault="000A6B0E" w:rsidP="00723901">
            <w:pPr>
              <w:autoSpaceDE w:val="0"/>
              <w:autoSpaceDN w:val="0"/>
              <w:adjustRightInd w:val="0"/>
              <w:spacing w:before="40" w:after="40"/>
              <w:rPr>
                <w:rFonts w:cs="Arial"/>
                <w:color w:val="000000"/>
                <w:szCs w:val="18"/>
                <w:lang w:eastAsia="en-AU"/>
              </w:rPr>
            </w:pPr>
            <w:r>
              <w:rPr>
                <w:rFonts w:cs="Arial"/>
                <w:color w:val="000000"/>
                <w:szCs w:val="18"/>
                <w:lang w:eastAsia="en-AU"/>
              </w:rPr>
              <w:t>WH</w:t>
            </w:r>
            <w:r w:rsidR="002C0D72" w:rsidRPr="00293583">
              <w:rPr>
                <w:rFonts w:cs="Arial"/>
                <w:color w:val="000000"/>
                <w:szCs w:val="18"/>
                <w:lang w:eastAsia="en-AU"/>
              </w:rPr>
              <w:t xml:space="preserve"> and researchers have a responsibility to ensure that information is used appropriately. This means that consent has been obtained where it is inappropriate to use the information without consent; that data are secured to ensure privacy and that data are stored for the required length of time and subsequently destroyed in an appropriate manner. </w:t>
            </w:r>
          </w:p>
          <w:p w14:paraId="4DDD8763" w14:textId="77777777" w:rsidR="002C0D72" w:rsidRPr="00293583" w:rsidRDefault="002C0D72" w:rsidP="00723901">
            <w:pPr>
              <w:autoSpaceDE w:val="0"/>
              <w:autoSpaceDN w:val="0"/>
              <w:adjustRightInd w:val="0"/>
              <w:spacing w:before="40" w:after="40"/>
              <w:rPr>
                <w:rFonts w:cs="Arial"/>
                <w:color w:val="000000"/>
                <w:szCs w:val="18"/>
                <w:lang w:eastAsia="en-AU"/>
              </w:rPr>
            </w:pPr>
          </w:p>
          <w:p w14:paraId="469FBF4D" w14:textId="77777777"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All research that proposes to collect, use or disclose data as described above, must be submitted to the relevant </w:t>
            </w:r>
            <w:r w:rsidR="000A6B0E">
              <w:rPr>
                <w:rFonts w:cs="Arial"/>
                <w:color w:val="000000"/>
                <w:szCs w:val="18"/>
                <w:lang w:eastAsia="en-AU"/>
              </w:rPr>
              <w:t>HREC</w:t>
            </w:r>
            <w:r w:rsidRPr="00293583">
              <w:rPr>
                <w:rFonts w:cs="Arial"/>
                <w:color w:val="000000"/>
                <w:szCs w:val="18"/>
                <w:lang w:eastAsia="en-AU"/>
              </w:rPr>
              <w:t xml:space="preserve">, </w:t>
            </w:r>
            <w:r w:rsidR="000A6B0E">
              <w:rPr>
                <w:rFonts w:cs="Arial"/>
                <w:color w:val="000000"/>
                <w:szCs w:val="18"/>
                <w:lang w:eastAsia="en-AU"/>
              </w:rPr>
              <w:t>LREP</w:t>
            </w:r>
            <w:r w:rsidRPr="00293583">
              <w:rPr>
                <w:rFonts w:cs="Arial"/>
                <w:color w:val="000000"/>
                <w:szCs w:val="18"/>
                <w:lang w:eastAsia="en-AU"/>
              </w:rPr>
              <w:t xml:space="preserve"> or as appropriate for review. The exceptions to this rule are projects that involve the use of data that are non-identifiable and meaningless in their state, for example, unlabelled EEG brain wave reading data. </w:t>
            </w:r>
          </w:p>
          <w:p w14:paraId="797ABABF" w14:textId="77777777" w:rsidR="002C0D72" w:rsidRPr="00293583" w:rsidRDefault="002C0D72" w:rsidP="00723901">
            <w:pPr>
              <w:autoSpaceDE w:val="0"/>
              <w:autoSpaceDN w:val="0"/>
              <w:adjustRightInd w:val="0"/>
              <w:spacing w:before="40" w:after="40"/>
              <w:rPr>
                <w:rFonts w:cs="Arial"/>
                <w:color w:val="000000"/>
                <w:szCs w:val="18"/>
                <w:lang w:eastAsia="en-AU"/>
              </w:rPr>
            </w:pPr>
          </w:p>
          <w:p w14:paraId="745B200E" w14:textId="77777777" w:rsidR="002C0D72" w:rsidRPr="00293583" w:rsidRDefault="002C0D72" w:rsidP="00723901">
            <w:pPr>
              <w:spacing w:before="40" w:after="40"/>
              <w:rPr>
                <w:rFonts w:cs="Arial"/>
                <w:color w:val="000000"/>
                <w:szCs w:val="18"/>
                <w:lang w:eastAsia="en-AU"/>
              </w:rPr>
            </w:pPr>
            <w:r w:rsidRPr="00293583">
              <w:rPr>
                <w:rFonts w:cs="Arial"/>
                <w:color w:val="000000"/>
                <w:szCs w:val="18"/>
                <w:lang w:eastAsia="en-AU"/>
              </w:rPr>
              <w:t xml:space="preserve">Quality </w:t>
            </w:r>
            <w:r w:rsidR="000A6B0E">
              <w:rPr>
                <w:rFonts w:cs="Arial"/>
                <w:color w:val="000000"/>
                <w:szCs w:val="18"/>
                <w:lang w:eastAsia="en-AU"/>
              </w:rPr>
              <w:t>A</w:t>
            </w:r>
            <w:r w:rsidRPr="00293583">
              <w:rPr>
                <w:rFonts w:cs="Arial"/>
                <w:color w:val="000000"/>
                <w:szCs w:val="18"/>
                <w:lang w:eastAsia="en-AU"/>
              </w:rPr>
              <w:t xml:space="preserve">ssurance </w:t>
            </w:r>
            <w:r w:rsidR="000A6B0E">
              <w:rPr>
                <w:rFonts w:cs="Arial"/>
                <w:color w:val="000000"/>
                <w:szCs w:val="18"/>
                <w:lang w:eastAsia="en-AU"/>
              </w:rPr>
              <w:t>(QA)</w:t>
            </w:r>
            <w:r w:rsidR="00BF1921">
              <w:rPr>
                <w:rFonts w:cs="Arial"/>
                <w:color w:val="000000"/>
                <w:szCs w:val="18"/>
                <w:lang w:eastAsia="en-AU"/>
              </w:rPr>
              <w:t xml:space="preserve"> and Clinical Audit</w:t>
            </w:r>
            <w:r w:rsidR="000A6B0E">
              <w:rPr>
                <w:rFonts w:cs="Arial"/>
                <w:color w:val="000000"/>
                <w:szCs w:val="18"/>
                <w:lang w:eastAsia="en-AU"/>
              </w:rPr>
              <w:t xml:space="preserve"> </w:t>
            </w:r>
            <w:r w:rsidRPr="00293583">
              <w:rPr>
                <w:rFonts w:cs="Arial"/>
                <w:color w:val="000000"/>
                <w:szCs w:val="18"/>
                <w:lang w:eastAsia="en-AU"/>
              </w:rPr>
              <w:t xml:space="preserve">projects that involve the use of data must be submitted to the Office for Research. </w:t>
            </w:r>
          </w:p>
          <w:p w14:paraId="66E99DDD" w14:textId="77777777" w:rsidR="002C0D72" w:rsidRPr="00EE13AE" w:rsidRDefault="002C0D72" w:rsidP="00127784">
            <w:pPr>
              <w:rPr>
                <w:lang w:eastAsia="en-AU"/>
              </w:rPr>
            </w:pPr>
          </w:p>
          <w:p w14:paraId="2B5A0CF7" w14:textId="0C1F1616" w:rsidR="002C0D72" w:rsidRPr="006179FE" w:rsidRDefault="00127784" w:rsidP="00127784">
            <w:pPr>
              <w:pStyle w:val="Heading2"/>
              <w:rPr>
                <w:sz w:val="21"/>
              </w:rPr>
            </w:pPr>
            <w:r>
              <w:rPr>
                <w:sz w:val="21"/>
              </w:rPr>
              <w:t xml:space="preserve">7.2  </w:t>
            </w:r>
            <w:r w:rsidR="00740498" w:rsidRPr="006179FE">
              <w:rPr>
                <w:sz w:val="21"/>
              </w:rPr>
              <w:t>Ownership</w:t>
            </w:r>
          </w:p>
          <w:p w14:paraId="58A969B9" w14:textId="77777777" w:rsidR="00F80558" w:rsidRDefault="002C0D72" w:rsidP="00723901">
            <w:pPr>
              <w:pStyle w:val="Default"/>
              <w:spacing w:before="40" w:after="40"/>
              <w:rPr>
                <w:sz w:val="18"/>
                <w:szCs w:val="18"/>
              </w:rPr>
            </w:pPr>
            <w:r w:rsidRPr="00293583">
              <w:rPr>
                <w:sz w:val="18"/>
                <w:szCs w:val="18"/>
              </w:rPr>
              <w:t xml:space="preserve">All data and databanks that exist within </w:t>
            </w:r>
            <w:r w:rsidR="000A6B0E">
              <w:rPr>
                <w:sz w:val="18"/>
                <w:szCs w:val="18"/>
              </w:rPr>
              <w:t>WH</w:t>
            </w:r>
            <w:r w:rsidRPr="00293583">
              <w:rPr>
                <w:sz w:val="18"/>
                <w:szCs w:val="18"/>
              </w:rPr>
              <w:t xml:space="preserve"> are considered to be owned by </w:t>
            </w:r>
            <w:r w:rsidR="000A6B0E">
              <w:rPr>
                <w:sz w:val="18"/>
                <w:szCs w:val="18"/>
              </w:rPr>
              <w:t>WH</w:t>
            </w:r>
            <w:r w:rsidRPr="00293583">
              <w:rPr>
                <w:sz w:val="18"/>
                <w:szCs w:val="18"/>
              </w:rPr>
              <w:t xml:space="preserve">. In projects that are conducted across institutions, an agreement should be developed at the beginning of the project covering the ownership of data and databanks. </w:t>
            </w:r>
          </w:p>
          <w:p w14:paraId="7649C142" w14:textId="77777777" w:rsidR="00F80558" w:rsidRDefault="00F80558" w:rsidP="00723901">
            <w:pPr>
              <w:pStyle w:val="Default"/>
              <w:spacing w:before="40" w:after="40"/>
              <w:rPr>
                <w:sz w:val="18"/>
                <w:szCs w:val="18"/>
              </w:rPr>
            </w:pPr>
            <w:r w:rsidRPr="00837862">
              <w:rPr>
                <w:sz w:val="18"/>
                <w:szCs w:val="18"/>
              </w:rPr>
              <w:t>Subject to any written</w:t>
            </w:r>
            <w:r w:rsidRPr="00F80558">
              <w:rPr>
                <w:sz w:val="18"/>
                <w:szCs w:val="18"/>
              </w:rPr>
              <w:t xml:space="preserve"> agreements, W</w:t>
            </w:r>
            <w:r w:rsidRPr="00837862">
              <w:rPr>
                <w:sz w:val="18"/>
                <w:szCs w:val="18"/>
              </w:rPr>
              <w:t>H will remain the custodian of study research Data, Meta Data, Research Results, Primary Materials and Intellectual Property.</w:t>
            </w:r>
            <w:r w:rsidR="00A03B26">
              <w:rPr>
                <w:sz w:val="18"/>
                <w:szCs w:val="18"/>
              </w:rPr>
              <w:t xml:space="preserve"> Refer to </w:t>
            </w:r>
            <w:r w:rsidR="00A03B26" w:rsidRPr="00837862">
              <w:rPr>
                <w:i/>
                <w:sz w:val="18"/>
                <w:szCs w:val="18"/>
              </w:rPr>
              <w:t xml:space="preserve">WH Intellectual Property and Moral Rights Policy </w:t>
            </w:r>
            <w:r w:rsidR="00A03B26">
              <w:rPr>
                <w:sz w:val="18"/>
                <w:szCs w:val="18"/>
              </w:rPr>
              <w:t>(P-GC7).</w:t>
            </w:r>
          </w:p>
          <w:p w14:paraId="06880621" w14:textId="77777777" w:rsidR="00A03B26" w:rsidRPr="00F80558" w:rsidRDefault="00A03B26" w:rsidP="00723901">
            <w:pPr>
              <w:pStyle w:val="Default"/>
              <w:spacing w:before="40" w:after="40"/>
              <w:rPr>
                <w:sz w:val="18"/>
                <w:szCs w:val="18"/>
              </w:rPr>
            </w:pPr>
          </w:p>
          <w:p w14:paraId="2B5FCAEC" w14:textId="77777777" w:rsidR="002C0D72" w:rsidRPr="00293583" w:rsidRDefault="002C0D72" w:rsidP="00723901">
            <w:pPr>
              <w:pStyle w:val="Default"/>
              <w:spacing w:before="40" w:after="40"/>
              <w:rPr>
                <w:sz w:val="18"/>
                <w:szCs w:val="18"/>
              </w:rPr>
            </w:pPr>
            <w:r w:rsidRPr="00293583">
              <w:rPr>
                <w:sz w:val="18"/>
                <w:szCs w:val="18"/>
              </w:rPr>
              <w:t xml:space="preserve">As a general rule, data retained at the end of a project are the property of </w:t>
            </w:r>
            <w:r w:rsidR="000A6B0E">
              <w:rPr>
                <w:sz w:val="18"/>
                <w:szCs w:val="18"/>
              </w:rPr>
              <w:t>WH</w:t>
            </w:r>
            <w:r w:rsidRPr="00293583">
              <w:rPr>
                <w:sz w:val="18"/>
                <w:szCs w:val="18"/>
              </w:rPr>
              <w:t>. However</w:t>
            </w:r>
            <w:r w:rsidR="00A03B26">
              <w:rPr>
                <w:sz w:val="18"/>
                <w:szCs w:val="18"/>
              </w:rPr>
              <w:t>,</w:t>
            </w:r>
            <w:r w:rsidRPr="00293583">
              <w:rPr>
                <w:sz w:val="18"/>
                <w:szCs w:val="18"/>
              </w:rPr>
              <w:t xml:space="preserve"> ownership of the research data may be negotiated with another institution. It is also noted that ownership of data may also be influenced by the funding arrangements for the project. </w:t>
            </w:r>
          </w:p>
          <w:p w14:paraId="14F89CA6" w14:textId="77777777" w:rsidR="002C0D72" w:rsidRDefault="002C0D72" w:rsidP="00723901">
            <w:pPr>
              <w:pStyle w:val="Heading4"/>
              <w:ind w:hanging="560"/>
              <w:jc w:val="both"/>
              <w:rPr>
                <w:rFonts w:cs="Arial"/>
                <w:b w:val="0"/>
                <w:bCs w:val="0"/>
                <w:color w:val="000000"/>
                <w:sz w:val="20"/>
                <w:szCs w:val="20"/>
              </w:rPr>
            </w:pPr>
          </w:p>
          <w:p w14:paraId="671F5D7F" w14:textId="1AC86DD7" w:rsidR="000358A8" w:rsidRPr="006179FE" w:rsidRDefault="00F0568D" w:rsidP="0004759D">
            <w:pPr>
              <w:pStyle w:val="Heading2"/>
              <w:numPr>
                <w:ilvl w:val="1"/>
                <w:numId w:val="29"/>
              </w:numPr>
              <w:rPr>
                <w:sz w:val="21"/>
              </w:rPr>
            </w:pPr>
            <w:r>
              <w:rPr>
                <w:sz w:val="21"/>
              </w:rPr>
              <w:t xml:space="preserve"> </w:t>
            </w:r>
            <w:r w:rsidR="00BD1D0E" w:rsidRPr="006179FE">
              <w:rPr>
                <w:sz w:val="21"/>
              </w:rPr>
              <w:t>Databanks</w:t>
            </w:r>
          </w:p>
          <w:p w14:paraId="7664EBC8" w14:textId="3B0DEAD2" w:rsidR="002C0D72" w:rsidRPr="00F0568D" w:rsidRDefault="0004759D" w:rsidP="0004759D">
            <w:pPr>
              <w:pStyle w:val="Heading3"/>
              <w:rPr>
                <w:sz w:val="19"/>
              </w:rPr>
            </w:pPr>
            <w:r>
              <w:rPr>
                <w:sz w:val="19"/>
              </w:rPr>
              <w:t xml:space="preserve">7.3.1  </w:t>
            </w:r>
            <w:r w:rsidR="00740498" w:rsidRPr="00F0568D">
              <w:rPr>
                <w:sz w:val="19"/>
              </w:rPr>
              <w:t xml:space="preserve">Departmental Register of Databanks </w:t>
            </w:r>
          </w:p>
          <w:p w14:paraId="2597AD35" w14:textId="4538ADFB" w:rsidR="002C0D72" w:rsidRPr="00293583" w:rsidRDefault="00FA31F3" w:rsidP="00723901">
            <w:pPr>
              <w:spacing w:before="40" w:after="40"/>
              <w:rPr>
                <w:rFonts w:cs="Arial"/>
                <w:color w:val="000000"/>
                <w:szCs w:val="18"/>
              </w:rPr>
            </w:pPr>
            <w:r w:rsidRPr="00197F73">
              <w:rPr>
                <w:rFonts w:cs="Arial"/>
                <w:color w:val="000000"/>
                <w:szCs w:val="18"/>
              </w:rPr>
              <w:t>Heads</w:t>
            </w:r>
            <w:r>
              <w:rPr>
                <w:rFonts w:cs="Arial"/>
                <w:color w:val="000000"/>
                <w:szCs w:val="18"/>
              </w:rPr>
              <w:t xml:space="preserve"> of</w:t>
            </w:r>
            <w:r w:rsidRPr="00197F73">
              <w:rPr>
                <w:rFonts w:cs="Arial"/>
                <w:color w:val="000000"/>
                <w:szCs w:val="18"/>
              </w:rPr>
              <w:t xml:space="preserve"> </w:t>
            </w:r>
            <w:r w:rsidR="002C0D72" w:rsidRPr="00293583">
              <w:rPr>
                <w:rFonts w:cs="Arial"/>
                <w:color w:val="000000"/>
                <w:szCs w:val="18"/>
              </w:rPr>
              <w:t>Department</w:t>
            </w:r>
            <w:r>
              <w:rPr>
                <w:rFonts w:cs="Arial"/>
                <w:color w:val="000000"/>
                <w:szCs w:val="18"/>
              </w:rPr>
              <w:t>s</w:t>
            </w:r>
            <w:r w:rsidR="002C0D72" w:rsidRPr="00293583">
              <w:rPr>
                <w:rFonts w:cs="Arial"/>
                <w:color w:val="000000"/>
                <w:szCs w:val="18"/>
              </w:rPr>
              <w:t xml:space="preserve"> are responsible for ensuring that a </w:t>
            </w:r>
            <w:r w:rsidR="00D46BE6">
              <w:rPr>
                <w:rFonts w:cs="Arial"/>
                <w:color w:val="000000"/>
                <w:szCs w:val="18"/>
              </w:rPr>
              <w:t xml:space="preserve">detailed </w:t>
            </w:r>
            <w:r w:rsidR="002C0D72" w:rsidRPr="00293583">
              <w:rPr>
                <w:rFonts w:cs="Arial"/>
                <w:color w:val="000000"/>
                <w:szCs w:val="18"/>
              </w:rPr>
              <w:t xml:space="preserve">department register of all </w:t>
            </w:r>
            <w:r w:rsidR="00A03B26">
              <w:rPr>
                <w:rFonts w:cs="Arial"/>
                <w:color w:val="000000"/>
                <w:szCs w:val="18"/>
              </w:rPr>
              <w:t xml:space="preserve">research data and </w:t>
            </w:r>
            <w:r w:rsidR="002C0D72" w:rsidRPr="00293583">
              <w:rPr>
                <w:rFonts w:cs="Arial"/>
                <w:color w:val="000000"/>
                <w:szCs w:val="18"/>
              </w:rPr>
              <w:t>databanks created and existing in their department is kept. The Department Head must appoint</w:t>
            </w:r>
            <w:r w:rsidR="007D7C60">
              <w:rPr>
                <w:rFonts w:cs="Arial"/>
                <w:color w:val="000000"/>
                <w:szCs w:val="18"/>
              </w:rPr>
              <w:t>/nominate</w:t>
            </w:r>
            <w:r w:rsidR="002C0D72" w:rsidRPr="00293583">
              <w:rPr>
                <w:rFonts w:cs="Arial"/>
                <w:color w:val="000000"/>
                <w:szCs w:val="18"/>
              </w:rPr>
              <w:t xml:space="preserve"> a </w:t>
            </w:r>
            <w:r w:rsidR="00000FA3">
              <w:rPr>
                <w:rFonts w:cs="Arial"/>
                <w:color w:val="000000"/>
                <w:szCs w:val="18"/>
              </w:rPr>
              <w:t>Data C</w:t>
            </w:r>
            <w:r w:rsidR="002C0D72" w:rsidRPr="00293583">
              <w:rPr>
                <w:rFonts w:cs="Arial"/>
                <w:color w:val="000000"/>
                <w:szCs w:val="18"/>
              </w:rPr>
              <w:t xml:space="preserve">o-ordinator </w:t>
            </w:r>
            <w:r w:rsidR="000326D1">
              <w:rPr>
                <w:rFonts w:cs="Arial"/>
                <w:color w:val="000000"/>
                <w:szCs w:val="18"/>
              </w:rPr>
              <w:t xml:space="preserve">to manage </w:t>
            </w:r>
            <w:r w:rsidR="002C0D72" w:rsidRPr="00293583">
              <w:rPr>
                <w:rFonts w:cs="Arial"/>
                <w:color w:val="000000"/>
                <w:szCs w:val="18"/>
              </w:rPr>
              <w:t>the department</w:t>
            </w:r>
            <w:r w:rsidR="000326D1">
              <w:rPr>
                <w:rFonts w:cs="Arial"/>
                <w:color w:val="000000"/>
                <w:szCs w:val="18"/>
              </w:rPr>
              <w:t xml:space="preserve">’s </w:t>
            </w:r>
            <w:r w:rsidR="002C0D72" w:rsidRPr="00293583">
              <w:rPr>
                <w:rFonts w:cs="Arial"/>
                <w:color w:val="000000"/>
                <w:szCs w:val="18"/>
              </w:rPr>
              <w:t>register</w:t>
            </w:r>
            <w:r w:rsidR="007D7C60">
              <w:rPr>
                <w:rFonts w:cs="Arial"/>
                <w:color w:val="000000"/>
                <w:szCs w:val="18"/>
              </w:rPr>
              <w:t xml:space="preserve"> of databanks</w:t>
            </w:r>
            <w:r w:rsidR="002C0D72" w:rsidRPr="00293583">
              <w:rPr>
                <w:rFonts w:cs="Arial"/>
                <w:color w:val="000000"/>
                <w:szCs w:val="18"/>
              </w:rPr>
              <w:t xml:space="preserve">. This register should include active and archived projects and should specify the following: </w:t>
            </w:r>
          </w:p>
          <w:p w14:paraId="46DC87B2"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ethics approval reference number of the project and/or the name of the databank; </w:t>
            </w:r>
          </w:p>
          <w:p w14:paraId="154E8F68" w14:textId="46109923"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location of the databank (including the </w:t>
            </w:r>
            <w:r w:rsidR="00854F30" w:rsidRPr="00261D81">
              <w:rPr>
                <w:rFonts w:ascii="Arial" w:hAnsi="Arial" w:cs="Arial"/>
                <w:color w:val="000000"/>
                <w:sz w:val="18"/>
                <w:szCs w:val="18"/>
                <w:lang w:eastAsia="en-AU"/>
              </w:rPr>
              <w:t>network location of</w:t>
            </w:r>
            <w:r w:rsidRPr="00261D81">
              <w:rPr>
                <w:rFonts w:ascii="Arial" w:hAnsi="Arial" w:cs="Arial"/>
                <w:color w:val="000000"/>
                <w:sz w:val="18"/>
                <w:szCs w:val="18"/>
                <w:lang w:eastAsia="en-AU"/>
              </w:rPr>
              <w:t xml:space="preserve"> electronic databanks); </w:t>
            </w:r>
          </w:p>
          <w:p w14:paraId="01E05729"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A description of the data, and how data are labelled; </w:t>
            </w:r>
          </w:p>
          <w:p w14:paraId="167C7339"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Security arrangements; </w:t>
            </w:r>
          </w:p>
          <w:p w14:paraId="3F5D1572" w14:textId="0E16F9B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name of the </w:t>
            </w:r>
            <w:r w:rsidR="00000FA3" w:rsidRPr="00261D81">
              <w:rPr>
                <w:rFonts w:ascii="Arial" w:hAnsi="Arial" w:cs="Arial"/>
                <w:color w:val="000000"/>
                <w:sz w:val="18"/>
                <w:szCs w:val="18"/>
                <w:lang w:eastAsia="en-AU"/>
              </w:rPr>
              <w:t>D</w:t>
            </w:r>
            <w:r w:rsidRPr="00261D81">
              <w:rPr>
                <w:rFonts w:ascii="Arial" w:hAnsi="Arial" w:cs="Arial"/>
                <w:color w:val="000000"/>
                <w:sz w:val="18"/>
                <w:szCs w:val="18"/>
                <w:lang w:eastAsia="en-AU"/>
              </w:rPr>
              <w:t xml:space="preserve">atabank </w:t>
            </w:r>
            <w:r w:rsidR="00000FA3" w:rsidRPr="00261D81">
              <w:rPr>
                <w:rFonts w:ascii="Arial" w:hAnsi="Arial" w:cs="Arial"/>
                <w:color w:val="000000"/>
                <w:sz w:val="18"/>
                <w:szCs w:val="18"/>
                <w:lang w:eastAsia="en-AU"/>
              </w:rPr>
              <w:t>C</w:t>
            </w:r>
            <w:r w:rsidR="00A03B26" w:rsidRPr="00261D81">
              <w:rPr>
                <w:rFonts w:ascii="Arial" w:hAnsi="Arial" w:cs="Arial"/>
                <w:color w:val="000000"/>
                <w:sz w:val="18"/>
                <w:szCs w:val="18"/>
                <w:lang w:eastAsia="en-AU"/>
              </w:rPr>
              <w:t>ustodian</w:t>
            </w:r>
            <w:r w:rsidR="00EF50DA" w:rsidRPr="00261D81">
              <w:rPr>
                <w:rFonts w:ascii="Arial" w:hAnsi="Arial" w:cs="Arial"/>
                <w:color w:val="000000"/>
                <w:sz w:val="18"/>
                <w:szCs w:val="18"/>
                <w:lang w:eastAsia="en-AU"/>
              </w:rPr>
              <w:t>;</w:t>
            </w:r>
          </w:p>
          <w:p w14:paraId="710C88AF"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names of the researchers and any others who are authorised to access the data; </w:t>
            </w:r>
          </w:p>
          <w:p w14:paraId="08E48C5A"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ethics approval reference number of any project that has used data from this databank; </w:t>
            </w:r>
          </w:p>
          <w:p w14:paraId="42E90607"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date when the project ends and can be archived; </w:t>
            </w:r>
          </w:p>
          <w:p w14:paraId="00991044"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date of any publication that the data relate to (where applicable); </w:t>
            </w:r>
          </w:p>
          <w:p w14:paraId="0B11AC64"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proposed date of destruction of the data; </w:t>
            </w:r>
          </w:p>
          <w:p w14:paraId="400F27D6"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lastRenderedPageBreak/>
              <w:t xml:space="preserve">Authorisation for destruction; </w:t>
            </w:r>
          </w:p>
          <w:p w14:paraId="207801DE"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actual date of destruction. </w:t>
            </w:r>
          </w:p>
          <w:p w14:paraId="36EC5799" w14:textId="77777777" w:rsidR="002C0D72" w:rsidRPr="00293583" w:rsidRDefault="002C0D72" w:rsidP="00723901">
            <w:pPr>
              <w:pStyle w:val="Default"/>
              <w:spacing w:before="40" w:after="40"/>
              <w:rPr>
                <w:sz w:val="18"/>
                <w:szCs w:val="18"/>
              </w:rPr>
            </w:pPr>
          </w:p>
          <w:p w14:paraId="23E95A08" w14:textId="77777777" w:rsidR="002C0D72" w:rsidRDefault="002C0D72" w:rsidP="00723901">
            <w:pPr>
              <w:spacing w:before="40" w:after="40"/>
              <w:rPr>
                <w:rFonts w:cs="Arial"/>
                <w:color w:val="000000"/>
                <w:szCs w:val="18"/>
              </w:rPr>
            </w:pPr>
            <w:r w:rsidRPr="00293583">
              <w:rPr>
                <w:rFonts w:cs="Arial"/>
                <w:color w:val="000000"/>
                <w:szCs w:val="18"/>
              </w:rPr>
              <w:t xml:space="preserve">This register may also be used to register all research records that are associated with research related to the databanks, e.g. Investigator files that should also be kept as above. </w:t>
            </w:r>
          </w:p>
          <w:p w14:paraId="148ABE27" w14:textId="77777777" w:rsidR="00B219F2" w:rsidRDefault="00B219F2" w:rsidP="00B219F2">
            <w:pPr>
              <w:spacing w:before="40" w:after="40"/>
              <w:rPr>
                <w:rFonts w:cs="Arial"/>
                <w:color w:val="000000"/>
                <w:szCs w:val="18"/>
              </w:rPr>
            </w:pPr>
          </w:p>
          <w:p w14:paraId="55D98330" w14:textId="77777777" w:rsidR="00B219F2" w:rsidRDefault="00B219F2" w:rsidP="00B219F2">
            <w:pPr>
              <w:spacing w:before="40" w:after="40"/>
              <w:rPr>
                <w:rFonts w:cs="Arial"/>
                <w:color w:val="000000"/>
                <w:szCs w:val="18"/>
              </w:rPr>
            </w:pPr>
            <w:r w:rsidRPr="00293583">
              <w:rPr>
                <w:rFonts w:cs="Arial"/>
                <w:color w:val="000000"/>
                <w:szCs w:val="18"/>
              </w:rPr>
              <w:t xml:space="preserve">The </w:t>
            </w:r>
            <w:r>
              <w:rPr>
                <w:rFonts w:cs="Arial"/>
                <w:color w:val="000000"/>
                <w:szCs w:val="18"/>
              </w:rPr>
              <w:t>appointed Data Co-ordinator</w:t>
            </w:r>
            <w:r w:rsidRPr="00293583">
              <w:rPr>
                <w:rFonts w:cs="Arial"/>
                <w:color w:val="000000"/>
                <w:szCs w:val="18"/>
              </w:rPr>
              <w:t xml:space="preserve"> must ensure that this register is kept up to date.</w:t>
            </w:r>
          </w:p>
          <w:p w14:paraId="1819C5A0" w14:textId="77777777" w:rsidR="00D46BE6" w:rsidRDefault="00D46BE6" w:rsidP="00723901">
            <w:pPr>
              <w:spacing w:before="40" w:after="40"/>
              <w:rPr>
                <w:rFonts w:cs="Arial"/>
                <w:color w:val="000000"/>
                <w:szCs w:val="18"/>
              </w:rPr>
            </w:pPr>
          </w:p>
          <w:p w14:paraId="2FBF4DBD" w14:textId="74FA666F" w:rsidR="00D46BE6" w:rsidRPr="00293583" w:rsidRDefault="00D46BE6" w:rsidP="00723901">
            <w:pPr>
              <w:spacing w:before="40" w:after="40"/>
              <w:rPr>
                <w:rFonts w:cs="Arial"/>
                <w:color w:val="000000"/>
                <w:szCs w:val="18"/>
              </w:rPr>
            </w:pPr>
            <w:r>
              <w:rPr>
                <w:rFonts w:cs="Arial"/>
                <w:color w:val="000000"/>
                <w:szCs w:val="18"/>
              </w:rPr>
              <w:t>This register should be kept on WH SharePoint, contact Corporate Records to set up.</w:t>
            </w:r>
          </w:p>
          <w:p w14:paraId="1C417101" w14:textId="77777777" w:rsidR="00321558" w:rsidRDefault="00321558" w:rsidP="00723901">
            <w:pPr>
              <w:spacing w:before="40" w:after="40"/>
              <w:rPr>
                <w:rFonts w:cs="Arial"/>
                <w:color w:val="000000"/>
                <w:szCs w:val="18"/>
              </w:rPr>
            </w:pPr>
          </w:p>
          <w:p w14:paraId="2A774130" w14:textId="38BB8E02" w:rsidR="00D46BE6" w:rsidRDefault="00D46BE6" w:rsidP="00723901">
            <w:pPr>
              <w:spacing w:before="40" w:after="40"/>
              <w:rPr>
                <w:rFonts w:cs="Arial"/>
                <w:color w:val="000000"/>
                <w:szCs w:val="18"/>
                <w:lang w:eastAsia="en-AU"/>
              </w:rPr>
            </w:pPr>
            <w:r>
              <w:rPr>
                <w:rFonts w:cs="Arial"/>
                <w:color w:val="000000"/>
                <w:szCs w:val="18"/>
              </w:rPr>
              <w:t xml:space="preserve">The Office for Research will keep a </w:t>
            </w:r>
            <w:r w:rsidRPr="00293583">
              <w:rPr>
                <w:rFonts w:cs="Arial"/>
                <w:color w:val="000000"/>
                <w:szCs w:val="18"/>
                <w:lang w:eastAsia="en-AU"/>
              </w:rPr>
              <w:t xml:space="preserve">register of Databanks used for </w:t>
            </w:r>
            <w:r>
              <w:rPr>
                <w:rFonts w:cs="Arial"/>
                <w:color w:val="000000"/>
                <w:szCs w:val="18"/>
                <w:lang w:eastAsia="en-AU"/>
              </w:rPr>
              <w:t xml:space="preserve">future and ongoing </w:t>
            </w:r>
            <w:r w:rsidRPr="00293583">
              <w:rPr>
                <w:rFonts w:cs="Arial"/>
                <w:color w:val="000000"/>
                <w:szCs w:val="18"/>
                <w:lang w:eastAsia="en-AU"/>
              </w:rPr>
              <w:t xml:space="preserve">research </w:t>
            </w:r>
            <w:r w:rsidR="00B219F2">
              <w:rPr>
                <w:rFonts w:cs="Arial"/>
                <w:color w:val="000000"/>
                <w:szCs w:val="18"/>
                <w:lang w:eastAsia="en-AU"/>
              </w:rPr>
              <w:t>purposes</w:t>
            </w:r>
            <w:r>
              <w:rPr>
                <w:rFonts w:cs="Arial"/>
                <w:color w:val="000000"/>
                <w:szCs w:val="18"/>
                <w:lang w:eastAsia="en-AU"/>
              </w:rPr>
              <w:t>.</w:t>
            </w:r>
          </w:p>
          <w:p w14:paraId="6B901A3F" w14:textId="77777777" w:rsidR="00D46BE6" w:rsidRPr="00F0568D" w:rsidRDefault="00D46BE6" w:rsidP="00F0568D">
            <w:pPr>
              <w:pStyle w:val="Heading3"/>
              <w:rPr>
                <w:sz w:val="19"/>
              </w:rPr>
            </w:pPr>
          </w:p>
          <w:p w14:paraId="1598E38C" w14:textId="66613D18" w:rsidR="00321558" w:rsidRPr="00837862" w:rsidRDefault="00E879F8" w:rsidP="00F0568D">
            <w:pPr>
              <w:pStyle w:val="Heading3"/>
            </w:pPr>
            <w:r>
              <w:rPr>
                <w:sz w:val="19"/>
              </w:rPr>
              <w:t xml:space="preserve">7.3.2  </w:t>
            </w:r>
            <w:r w:rsidR="00321558" w:rsidRPr="00F0568D">
              <w:rPr>
                <w:sz w:val="19"/>
              </w:rPr>
              <w:t>THE REDCap D</w:t>
            </w:r>
            <w:r w:rsidR="000326D1" w:rsidRPr="00F0568D">
              <w:rPr>
                <w:sz w:val="19"/>
              </w:rPr>
              <w:t>atabase</w:t>
            </w:r>
          </w:p>
          <w:p w14:paraId="269D537F" w14:textId="77777777" w:rsidR="00085FCD" w:rsidRDefault="00321558" w:rsidP="00723901">
            <w:pPr>
              <w:spacing w:before="40" w:after="40"/>
              <w:rPr>
                <w:rFonts w:cs="Arial"/>
                <w:color w:val="000000"/>
                <w:szCs w:val="18"/>
              </w:rPr>
            </w:pPr>
            <w:r w:rsidRPr="00837862">
              <w:rPr>
                <w:rFonts w:cs="Arial"/>
                <w:color w:val="000000"/>
                <w:szCs w:val="18"/>
              </w:rPr>
              <w:t>REDCap is a secure web application that can be used to coll</w:t>
            </w:r>
            <w:r w:rsidRPr="00903D42">
              <w:rPr>
                <w:rFonts w:cs="Arial"/>
                <w:color w:val="000000"/>
                <w:szCs w:val="18"/>
              </w:rPr>
              <w:t xml:space="preserve">ect virtually any type of </w:t>
            </w:r>
            <w:r w:rsidR="000326D1">
              <w:rPr>
                <w:rFonts w:cs="Arial"/>
                <w:color w:val="000000"/>
                <w:szCs w:val="18"/>
              </w:rPr>
              <w:t>d</w:t>
            </w:r>
            <w:r w:rsidRPr="00903D42">
              <w:rPr>
                <w:rFonts w:cs="Arial"/>
                <w:color w:val="000000"/>
                <w:szCs w:val="18"/>
              </w:rPr>
              <w:t>ata.</w:t>
            </w:r>
            <w:r>
              <w:rPr>
                <w:rFonts w:cs="Arial"/>
                <w:color w:val="000000"/>
                <w:szCs w:val="18"/>
              </w:rPr>
              <w:t xml:space="preserve"> </w:t>
            </w:r>
            <w:r w:rsidR="00676BF6">
              <w:rPr>
                <w:rFonts w:cs="Arial"/>
                <w:color w:val="000000"/>
                <w:szCs w:val="18"/>
              </w:rPr>
              <w:t xml:space="preserve">Other by exception provided by the Office for Research, </w:t>
            </w:r>
            <w:r w:rsidRPr="00837862">
              <w:rPr>
                <w:rFonts w:cs="Arial"/>
                <w:color w:val="000000"/>
                <w:szCs w:val="18"/>
              </w:rPr>
              <w:t>REDCap should be used to facil</w:t>
            </w:r>
            <w:r w:rsidRPr="00903D42">
              <w:rPr>
                <w:rFonts w:cs="Arial"/>
                <w:color w:val="000000"/>
                <w:szCs w:val="18"/>
              </w:rPr>
              <w:t>itate electronic management and</w:t>
            </w:r>
            <w:r>
              <w:rPr>
                <w:rFonts w:cs="Arial"/>
                <w:color w:val="000000"/>
                <w:szCs w:val="18"/>
              </w:rPr>
              <w:t xml:space="preserve"> </w:t>
            </w:r>
            <w:r w:rsidRPr="00837862">
              <w:rPr>
                <w:rFonts w:cs="Arial"/>
                <w:color w:val="000000"/>
                <w:szCs w:val="18"/>
              </w:rPr>
              <w:t xml:space="preserve">storage of research </w:t>
            </w:r>
            <w:r w:rsidR="000326D1">
              <w:rPr>
                <w:rFonts w:cs="Arial"/>
                <w:color w:val="000000"/>
                <w:szCs w:val="18"/>
              </w:rPr>
              <w:t>d</w:t>
            </w:r>
            <w:r w:rsidRPr="00837862">
              <w:rPr>
                <w:rFonts w:cs="Arial"/>
                <w:color w:val="000000"/>
                <w:szCs w:val="18"/>
              </w:rPr>
              <w:t>ata for data stored outside of medical</w:t>
            </w:r>
            <w:r w:rsidRPr="00903D42">
              <w:rPr>
                <w:rFonts w:cs="Arial"/>
                <w:color w:val="000000"/>
                <w:szCs w:val="18"/>
              </w:rPr>
              <w:t xml:space="preserve"> records e.g. consent database,</w:t>
            </w:r>
            <w:r>
              <w:rPr>
                <w:rFonts w:cs="Arial"/>
                <w:color w:val="000000"/>
                <w:szCs w:val="18"/>
              </w:rPr>
              <w:t xml:space="preserve"> </w:t>
            </w:r>
            <w:r w:rsidRPr="00837862">
              <w:rPr>
                <w:rFonts w:cs="Arial"/>
                <w:color w:val="000000"/>
                <w:szCs w:val="18"/>
              </w:rPr>
              <w:t>eCRF, surveys, questionnaires etc.</w:t>
            </w:r>
            <w:r w:rsidR="000326D1">
              <w:rPr>
                <w:rFonts w:cs="Arial"/>
                <w:color w:val="000000"/>
                <w:szCs w:val="18"/>
              </w:rPr>
              <w:t xml:space="preserve"> </w:t>
            </w:r>
          </w:p>
          <w:p w14:paraId="7C98ECE0" w14:textId="77777777" w:rsidR="00085FCD" w:rsidRDefault="00085FCD" w:rsidP="00723901">
            <w:pPr>
              <w:spacing w:before="40" w:after="40"/>
              <w:rPr>
                <w:rFonts w:cs="Arial"/>
                <w:color w:val="000000"/>
                <w:szCs w:val="18"/>
              </w:rPr>
            </w:pPr>
          </w:p>
          <w:p w14:paraId="11C440FE" w14:textId="449E01B7" w:rsidR="000326D1" w:rsidRDefault="00085FCD" w:rsidP="00723901">
            <w:pPr>
              <w:spacing w:before="40" w:after="40"/>
              <w:rPr>
                <w:rFonts w:cs="Arial"/>
                <w:color w:val="000000"/>
                <w:szCs w:val="18"/>
              </w:rPr>
            </w:pPr>
            <w:r>
              <w:rPr>
                <w:rFonts w:cs="Arial"/>
                <w:color w:val="000000"/>
                <w:szCs w:val="18"/>
              </w:rPr>
              <w:t>F</w:t>
            </w:r>
            <w:r w:rsidRPr="00085FCD">
              <w:rPr>
                <w:rFonts w:cs="Arial"/>
                <w:color w:val="000000"/>
                <w:szCs w:val="18"/>
              </w:rPr>
              <w:t>rom 01 July 2020</w:t>
            </w:r>
            <w:r w:rsidR="007D7C60">
              <w:rPr>
                <w:rFonts w:cs="Arial"/>
                <w:color w:val="000000"/>
                <w:szCs w:val="18"/>
              </w:rPr>
              <w:t>,</w:t>
            </w:r>
            <w:r w:rsidRPr="00085FCD">
              <w:rPr>
                <w:rFonts w:cs="Arial"/>
                <w:color w:val="000000"/>
                <w:szCs w:val="18"/>
              </w:rPr>
              <w:t xml:space="preserve"> data for all projects must be stored on the Western Health REDCap account. To ob</w:t>
            </w:r>
            <w:r>
              <w:rPr>
                <w:rFonts w:cs="Arial"/>
                <w:color w:val="000000"/>
                <w:szCs w:val="18"/>
              </w:rPr>
              <w:t xml:space="preserve">tain a login please contact </w:t>
            </w:r>
            <w:r w:rsidR="00F1655D">
              <w:rPr>
                <w:rFonts w:cs="Arial"/>
                <w:color w:val="000000"/>
                <w:szCs w:val="18"/>
              </w:rPr>
              <w:t xml:space="preserve">Bill Karanatsios, </w:t>
            </w:r>
            <w:r>
              <w:rPr>
                <w:rFonts w:cs="Arial"/>
                <w:color w:val="000000"/>
                <w:szCs w:val="18"/>
              </w:rPr>
              <w:t>Research Program Director</w:t>
            </w:r>
            <w:r w:rsidR="0070216E">
              <w:rPr>
                <w:rFonts w:cs="Arial"/>
                <w:color w:val="000000"/>
                <w:szCs w:val="18"/>
              </w:rPr>
              <w:t xml:space="preserve"> by email on</w:t>
            </w:r>
            <w:r w:rsidR="005F7DE2">
              <w:t xml:space="preserve"> </w:t>
            </w:r>
            <w:r w:rsidR="005F7DE2" w:rsidRPr="005F7DE2">
              <w:rPr>
                <w:rFonts w:cs="Arial"/>
                <w:color w:val="000000"/>
                <w:szCs w:val="18"/>
              </w:rPr>
              <w:t>bill.karanatsios@wh.org.au</w:t>
            </w:r>
            <w:r w:rsidR="005F7DE2">
              <w:rPr>
                <w:rFonts w:cs="Arial"/>
                <w:color w:val="000000"/>
                <w:szCs w:val="18"/>
              </w:rPr>
              <w:t>.</w:t>
            </w:r>
          </w:p>
          <w:p w14:paraId="116E625E" w14:textId="721F16A2" w:rsidR="0070216E" w:rsidRDefault="0070216E" w:rsidP="00723901">
            <w:pPr>
              <w:spacing w:before="40" w:after="40"/>
              <w:rPr>
                <w:rFonts w:cs="Arial"/>
                <w:color w:val="000000"/>
                <w:szCs w:val="18"/>
              </w:rPr>
            </w:pPr>
          </w:p>
          <w:p w14:paraId="2DB43732" w14:textId="7A0638AE" w:rsidR="0070216E" w:rsidRDefault="0070216E" w:rsidP="00723901">
            <w:pPr>
              <w:spacing w:before="40" w:after="40"/>
              <w:rPr>
                <w:rFonts w:cs="Arial"/>
                <w:color w:val="000000"/>
                <w:szCs w:val="18"/>
              </w:rPr>
            </w:pPr>
            <w:r>
              <w:rPr>
                <w:rFonts w:cs="Arial"/>
                <w:color w:val="000000"/>
                <w:szCs w:val="18"/>
              </w:rPr>
              <w:t xml:space="preserve">Each project owner is responsible for setting up the project on REDCap by requesting a REDCap account via the Research Program Director. The project owner can request that additional research staff be afforded access to </w:t>
            </w:r>
            <w:r w:rsidR="00540021">
              <w:rPr>
                <w:rFonts w:cs="Arial"/>
                <w:color w:val="000000"/>
                <w:szCs w:val="18"/>
              </w:rPr>
              <w:t xml:space="preserve">contribute to the REDCap project </w:t>
            </w:r>
            <w:r>
              <w:rPr>
                <w:rFonts w:cs="Arial"/>
                <w:color w:val="000000"/>
                <w:szCs w:val="18"/>
              </w:rPr>
              <w:t>based on the following considerations:</w:t>
            </w:r>
          </w:p>
          <w:p w14:paraId="78FAD645" w14:textId="472B39D4" w:rsidR="0070216E" w:rsidRDefault="0070216E" w:rsidP="00723901">
            <w:pPr>
              <w:pStyle w:val="ListParagraph"/>
              <w:numPr>
                <w:ilvl w:val="0"/>
                <w:numId w:val="19"/>
              </w:numPr>
              <w:spacing w:before="40" w:after="40"/>
              <w:rPr>
                <w:rFonts w:ascii="Arial" w:hAnsi="Arial" w:cs="Arial"/>
                <w:color w:val="000000"/>
                <w:sz w:val="18"/>
                <w:szCs w:val="18"/>
              </w:rPr>
            </w:pPr>
            <w:r>
              <w:rPr>
                <w:rFonts w:ascii="Arial" w:hAnsi="Arial" w:cs="Arial"/>
                <w:color w:val="000000"/>
                <w:sz w:val="18"/>
                <w:szCs w:val="18"/>
              </w:rPr>
              <w:t>Only certain staff to be given permission to add, delete and amend the project details</w:t>
            </w:r>
          </w:p>
          <w:p w14:paraId="605661A4" w14:textId="58FF0096" w:rsidR="0070216E" w:rsidRDefault="0070216E" w:rsidP="00723901">
            <w:pPr>
              <w:pStyle w:val="ListParagraph"/>
              <w:numPr>
                <w:ilvl w:val="0"/>
                <w:numId w:val="19"/>
              </w:numPr>
              <w:spacing w:before="40" w:after="40"/>
              <w:rPr>
                <w:rFonts w:ascii="Arial" w:hAnsi="Arial" w:cs="Arial"/>
                <w:color w:val="000000"/>
                <w:sz w:val="18"/>
                <w:szCs w:val="18"/>
              </w:rPr>
            </w:pPr>
            <w:r>
              <w:rPr>
                <w:rFonts w:ascii="Arial" w:hAnsi="Arial" w:cs="Arial"/>
                <w:color w:val="000000"/>
                <w:sz w:val="18"/>
                <w:szCs w:val="18"/>
              </w:rPr>
              <w:t>Only certain staff to be given restricted access confined to data entry only</w:t>
            </w:r>
          </w:p>
          <w:p w14:paraId="49C65A53" w14:textId="075B60E8" w:rsidR="0070216E" w:rsidRDefault="0070216E" w:rsidP="00723901">
            <w:pPr>
              <w:spacing w:before="40" w:after="40"/>
              <w:rPr>
                <w:rFonts w:cs="Arial"/>
                <w:color w:val="000000"/>
                <w:szCs w:val="18"/>
              </w:rPr>
            </w:pPr>
          </w:p>
          <w:p w14:paraId="3AE9D6FA" w14:textId="793D24D0" w:rsidR="0002269B" w:rsidRDefault="00E2397F" w:rsidP="0002269B">
            <w:pPr>
              <w:spacing w:before="40" w:after="40"/>
              <w:rPr>
                <w:rFonts w:cs="Arial"/>
                <w:color w:val="000000"/>
                <w:szCs w:val="18"/>
              </w:rPr>
            </w:pPr>
            <w:r>
              <w:rPr>
                <w:rFonts w:cs="Arial"/>
                <w:color w:val="000000"/>
                <w:szCs w:val="18"/>
              </w:rPr>
              <w:t xml:space="preserve">It is strongly recommended that external staff (i.e. that are not WH employees) </w:t>
            </w:r>
            <w:r w:rsidRPr="008B144B">
              <w:rPr>
                <w:rFonts w:cs="Arial"/>
                <w:color w:val="000000"/>
                <w:szCs w:val="18"/>
                <w:u w:val="single"/>
              </w:rPr>
              <w:t>not to be granted</w:t>
            </w:r>
            <w:r>
              <w:rPr>
                <w:rFonts w:cs="Arial"/>
                <w:color w:val="000000"/>
                <w:szCs w:val="18"/>
              </w:rPr>
              <w:t xml:space="preserve"> REDCap permission to delete data or projects and that such permission be restricted to the core WH members of the research team.</w:t>
            </w:r>
            <w:r w:rsidR="0002269B">
              <w:rPr>
                <w:rFonts w:cs="Arial"/>
                <w:color w:val="000000"/>
                <w:szCs w:val="18"/>
              </w:rPr>
              <w:t xml:space="preserve"> With the exception of organisational appointed academic positions such as a Chair in a defined discipline and their nominated and authorised project team member/s.</w:t>
            </w:r>
          </w:p>
          <w:p w14:paraId="30FE0E3E" w14:textId="77777777" w:rsidR="000326D1" w:rsidRDefault="000326D1" w:rsidP="00723901">
            <w:pPr>
              <w:spacing w:before="40" w:after="40"/>
              <w:rPr>
                <w:rFonts w:cs="Arial"/>
                <w:color w:val="000000"/>
                <w:szCs w:val="18"/>
              </w:rPr>
            </w:pPr>
          </w:p>
          <w:p w14:paraId="546EAC72" w14:textId="64CE845A" w:rsidR="00E2397F" w:rsidRDefault="00E2397F" w:rsidP="00723901">
            <w:pPr>
              <w:spacing w:before="40" w:after="40"/>
              <w:rPr>
                <w:rFonts w:cs="Arial"/>
                <w:color w:val="000000"/>
                <w:szCs w:val="18"/>
              </w:rPr>
            </w:pPr>
            <w:r w:rsidRPr="008B144B">
              <w:rPr>
                <w:rFonts w:cs="Arial"/>
                <w:color w:val="000000"/>
                <w:szCs w:val="18"/>
              </w:rPr>
              <w:t>All WH REDCap proje</w:t>
            </w:r>
            <w:r w:rsidR="00540021" w:rsidRPr="008B144B">
              <w:rPr>
                <w:rFonts w:cs="Arial"/>
                <w:color w:val="000000"/>
                <w:szCs w:val="18"/>
              </w:rPr>
              <w:t>c</w:t>
            </w:r>
            <w:r w:rsidRPr="008B144B">
              <w:rPr>
                <w:rFonts w:cs="Arial"/>
                <w:color w:val="000000"/>
                <w:szCs w:val="18"/>
              </w:rPr>
              <w:t>ts will</w:t>
            </w:r>
            <w:r w:rsidR="00540021" w:rsidRPr="008B144B">
              <w:rPr>
                <w:rFonts w:cs="Arial"/>
                <w:color w:val="000000"/>
                <w:szCs w:val="18"/>
              </w:rPr>
              <w:t xml:space="preserve"> need to adhere to the guiding principles defined in the </w:t>
            </w:r>
            <w:r w:rsidR="00540021" w:rsidRPr="008B144B">
              <w:rPr>
                <w:rFonts w:cs="Arial"/>
                <w:i/>
                <w:color w:val="000000"/>
                <w:szCs w:val="18"/>
              </w:rPr>
              <w:t xml:space="preserve">WH </w:t>
            </w:r>
            <w:r w:rsidR="00F1655D" w:rsidRPr="008B144B">
              <w:rPr>
                <w:rFonts w:cs="Arial"/>
                <w:i/>
                <w:color w:val="000000"/>
                <w:szCs w:val="18"/>
              </w:rPr>
              <w:t xml:space="preserve">Research </w:t>
            </w:r>
            <w:r w:rsidR="00540021" w:rsidRPr="008B144B">
              <w:rPr>
                <w:rFonts w:cs="Arial"/>
                <w:i/>
                <w:color w:val="000000"/>
                <w:szCs w:val="18"/>
              </w:rPr>
              <w:t xml:space="preserve">Code of Conduct </w:t>
            </w:r>
            <w:r w:rsidR="00F1655D" w:rsidRPr="008B144B">
              <w:rPr>
                <w:rFonts w:cs="Arial"/>
                <w:i/>
                <w:color w:val="000000"/>
                <w:szCs w:val="18"/>
              </w:rPr>
              <w:t xml:space="preserve">(2018) </w:t>
            </w:r>
            <w:r w:rsidR="00540021" w:rsidRPr="008B144B">
              <w:rPr>
                <w:rFonts w:cs="Arial"/>
                <w:color w:val="000000"/>
                <w:szCs w:val="18"/>
              </w:rPr>
              <w:t xml:space="preserve">and </w:t>
            </w:r>
            <w:r w:rsidR="00540021">
              <w:rPr>
                <w:rFonts w:cs="Arial"/>
                <w:color w:val="000000"/>
                <w:szCs w:val="18"/>
              </w:rPr>
              <w:t xml:space="preserve">will be </w:t>
            </w:r>
            <w:r w:rsidR="00540021" w:rsidRPr="008B144B">
              <w:rPr>
                <w:rFonts w:cs="Arial"/>
                <w:color w:val="000000"/>
                <w:szCs w:val="18"/>
              </w:rPr>
              <w:t>governed by the applicable policies and procedures that apply to the conduct of research in Australia.</w:t>
            </w:r>
          </w:p>
          <w:p w14:paraId="50D0D454" w14:textId="77777777" w:rsidR="0002269B" w:rsidRDefault="0002269B" w:rsidP="00723901">
            <w:pPr>
              <w:spacing w:before="40" w:after="40"/>
              <w:rPr>
                <w:rFonts w:cs="Arial"/>
                <w:color w:val="000000"/>
                <w:szCs w:val="18"/>
              </w:rPr>
            </w:pPr>
          </w:p>
          <w:p w14:paraId="289579D2" w14:textId="46DB1937" w:rsidR="00460973" w:rsidRDefault="00460973" w:rsidP="00723901">
            <w:pPr>
              <w:spacing w:before="40" w:after="40"/>
              <w:rPr>
                <w:rFonts w:cs="Arial"/>
                <w:color w:val="000000"/>
                <w:szCs w:val="18"/>
              </w:rPr>
            </w:pPr>
            <w:r w:rsidRPr="00837862">
              <w:rPr>
                <w:rFonts w:cs="Arial"/>
                <w:color w:val="000000"/>
                <w:szCs w:val="18"/>
              </w:rPr>
              <w:t>In collaborative rese</w:t>
            </w:r>
            <w:r w:rsidRPr="00903D42">
              <w:rPr>
                <w:rFonts w:cs="Arial"/>
                <w:color w:val="000000"/>
                <w:szCs w:val="18"/>
              </w:rPr>
              <w:t>arch where W</w:t>
            </w:r>
            <w:r w:rsidRPr="00837862">
              <w:rPr>
                <w:rFonts w:cs="Arial"/>
                <w:color w:val="000000"/>
                <w:szCs w:val="18"/>
              </w:rPr>
              <w:t>H Data are stored on REDCap housed at another</w:t>
            </w:r>
            <w:r>
              <w:rPr>
                <w:rFonts w:cs="Arial"/>
                <w:color w:val="000000"/>
                <w:szCs w:val="18"/>
              </w:rPr>
              <w:t xml:space="preserve"> </w:t>
            </w:r>
            <w:r w:rsidRPr="00837862">
              <w:rPr>
                <w:rFonts w:cs="Arial"/>
                <w:color w:val="000000"/>
                <w:szCs w:val="18"/>
              </w:rPr>
              <w:t>organisation, data management and ownership details should be described in the research</w:t>
            </w:r>
            <w:r>
              <w:rPr>
                <w:rFonts w:cs="Arial"/>
                <w:color w:val="000000"/>
                <w:szCs w:val="18"/>
              </w:rPr>
              <w:t xml:space="preserve"> </w:t>
            </w:r>
            <w:r w:rsidRPr="00903D42">
              <w:rPr>
                <w:rFonts w:cs="Arial"/>
                <w:color w:val="000000"/>
                <w:szCs w:val="18"/>
              </w:rPr>
              <w:t>Protocol</w:t>
            </w:r>
            <w:r w:rsidRPr="00837862">
              <w:rPr>
                <w:rFonts w:cs="Arial"/>
                <w:color w:val="000000"/>
                <w:szCs w:val="18"/>
              </w:rPr>
              <w:t xml:space="preserve"> and</w:t>
            </w:r>
            <w:r>
              <w:rPr>
                <w:rFonts w:cs="Arial"/>
                <w:color w:val="000000"/>
                <w:szCs w:val="18"/>
              </w:rPr>
              <w:t xml:space="preserve"> be agreed to by an</w:t>
            </w:r>
            <w:r w:rsidRPr="00837862">
              <w:rPr>
                <w:rFonts w:cs="Arial"/>
                <w:color w:val="000000"/>
                <w:szCs w:val="18"/>
              </w:rPr>
              <w:t xml:space="preserve"> </w:t>
            </w:r>
            <w:r>
              <w:rPr>
                <w:rFonts w:cs="Arial"/>
                <w:color w:val="000000"/>
                <w:szCs w:val="18"/>
              </w:rPr>
              <w:t xml:space="preserve">appropriate research </w:t>
            </w:r>
            <w:r w:rsidRPr="00837862">
              <w:rPr>
                <w:rFonts w:cs="Arial"/>
                <w:color w:val="000000"/>
                <w:szCs w:val="18"/>
              </w:rPr>
              <w:t>agreement.</w:t>
            </w:r>
            <w:r>
              <w:rPr>
                <w:rFonts w:cs="Arial"/>
                <w:color w:val="000000"/>
                <w:szCs w:val="18"/>
              </w:rPr>
              <w:t xml:space="preserve"> The guiding principles of the </w:t>
            </w:r>
            <w:r w:rsidRPr="008B144B">
              <w:rPr>
                <w:rFonts w:cs="Arial"/>
                <w:i/>
                <w:color w:val="000000"/>
                <w:szCs w:val="18"/>
              </w:rPr>
              <w:t xml:space="preserve">WH </w:t>
            </w:r>
            <w:r w:rsidR="00F1655D" w:rsidRPr="008B144B">
              <w:rPr>
                <w:rFonts w:cs="Arial"/>
                <w:i/>
                <w:color w:val="000000"/>
                <w:szCs w:val="18"/>
              </w:rPr>
              <w:t xml:space="preserve">Research </w:t>
            </w:r>
            <w:r w:rsidRPr="008B144B">
              <w:rPr>
                <w:rFonts w:cs="Arial"/>
                <w:i/>
                <w:color w:val="000000"/>
                <w:szCs w:val="18"/>
              </w:rPr>
              <w:t xml:space="preserve">Code of Conduct </w:t>
            </w:r>
            <w:r w:rsidR="00F1655D" w:rsidRPr="008B144B">
              <w:rPr>
                <w:rFonts w:cs="Arial"/>
                <w:i/>
                <w:color w:val="000000"/>
                <w:szCs w:val="18"/>
              </w:rPr>
              <w:t>(2018)</w:t>
            </w:r>
            <w:r w:rsidR="00F1655D">
              <w:rPr>
                <w:rFonts w:cs="Arial"/>
                <w:color w:val="000000"/>
                <w:szCs w:val="18"/>
              </w:rPr>
              <w:t xml:space="preserve"> </w:t>
            </w:r>
            <w:r>
              <w:rPr>
                <w:rFonts w:cs="Arial"/>
                <w:color w:val="000000"/>
                <w:szCs w:val="18"/>
              </w:rPr>
              <w:t>will still apply to these projects as well.</w:t>
            </w:r>
          </w:p>
          <w:p w14:paraId="30CC2751" w14:textId="77777777" w:rsidR="000326D1" w:rsidRDefault="000326D1" w:rsidP="00723901">
            <w:pPr>
              <w:spacing w:before="40" w:after="40"/>
              <w:rPr>
                <w:rFonts w:cs="Arial"/>
                <w:color w:val="000000"/>
                <w:szCs w:val="18"/>
              </w:rPr>
            </w:pPr>
          </w:p>
          <w:p w14:paraId="230D2ABD" w14:textId="2EEF71CF" w:rsidR="00321558" w:rsidRPr="00837862" w:rsidRDefault="00321558" w:rsidP="00723901">
            <w:pPr>
              <w:spacing w:before="40" w:after="40"/>
              <w:rPr>
                <w:rFonts w:cs="Arial"/>
                <w:color w:val="000000"/>
                <w:szCs w:val="18"/>
              </w:rPr>
            </w:pPr>
            <w:r w:rsidRPr="008B144B">
              <w:rPr>
                <w:rFonts w:cs="Arial"/>
                <w:color w:val="000000"/>
                <w:szCs w:val="18"/>
              </w:rPr>
              <w:t>For further information on the use of REDCap refer to:</w:t>
            </w:r>
            <w:r w:rsidR="007D7C60">
              <w:rPr>
                <w:rFonts w:cs="Arial"/>
                <w:color w:val="000000"/>
                <w:szCs w:val="18"/>
              </w:rPr>
              <w:t xml:space="preserve"> </w:t>
            </w:r>
            <w:hyperlink r:id="rId13" w:history="1">
              <w:r w:rsidR="007D7C60" w:rsidRPr="002658C8">
                <w:rPr>
                  <w:rStyle w:val="Hyperlink"/>
                  <w:rFonts w:cs="Arial"/>
                  <w:szCs w:val="18"/>
                </w:rPr>
                <w:t>https://projectredcap.org/about/</w:t>
              </w:r>
            </w:hyperlink>
            <w:r w:rsidR="007D7C60">
              <w:rPr>
                <w:rFonts w:cs="Arial"/>
                <w:color w:val="000000"/>
                <w:szCs w:val="18"/>
              </w:rPr>
              <w:t xml:space="preserve"> </w:t>
            </w:r>
            <w:r w:rsidR="00460973">
              <w:rPr>
                <w:rFonts w:cs="Arial"/>
                <w:color w:val="000000"/>
                <w:szCs w:val="18"/>
              </w:rPr>
              <w:t>or contact the Office for Research</w:t>
            </w:r>
            <w:r w:rsidR="007D7C60">
              <w:rPr>
                <w:rFonts w:cs="Arial"/>
                <w:color w:val="000000"/>
                <w:szCs w:val="18"/>
              </w:rPr>
              <w:t>.</w:t>
            </w:r>
          </w:p>
          <w:p w14:paraId="4B2D661B" w14:textId="77777777" w:rsidR="00321558" w:rsidRDefault="00321558" w:rsidP="00723901">
            <w:pPr>
              <w:spacing w:before="40" w:after="40"/>
              <w:rPr>
                <w:rFonts w:cs="Arial"/>
                <w:color w:val="000000"/>
                <w:sz w:val="20"/>
                <w:szCs w:val="20"/>
              </w:rPr>
            </w:pPr>
          </w:p>
          <w:p w14:paraId="27B304A8" w14:textId="66E5828A" w:rsidR="002C0D72" w:rsidRPr="00F0568D" w:rsidRDefault="00E879F8" w:rsidP="00E879F8">
            <w:pPr>
              <w:pStyle w:val="Heading3"/>
              <w:numPr>
                <w:ilvl w:val="2"/>
                <w:numId w:val="30"/>
              </w:numPr>
              <w:rPr>
                <w:sz w:val="19"/>
              </w:rPr>
            </w:pPr>
            <w:r>
              <w:rPr>
                <w:sz w:val="19"/>
              </w:rPr>
              <w:t xml:space="preserve"> </w:t>
            </w:r>
            <w:r w:rsidR="00740498" w:rsidRPr="00F0568D">
              <w:rPr>
                <w:sz w:val="19"/>
              </w:rPr>
              <w:t xml:space="preserve">Registration of </w:t>
            </w:r>
            <w:r w:rsidR="00085FCD" w:rsidRPr="00F0568D">
              <w:rPr>
                <w:sz w:val="19"/>
              </w:rPr>
              <w:t xml:space="preserve">Clinical and Research </w:t>
            </w:r>
            <w:r w:rsidR="00740498" w:rsidRPr="00F0568D">
              <w:rPr>
                <w:sz w:val="19"/>
              </w:rPr>
              <w:t xml:space="preserve">Databanks at Western Health </w:t>
            </w:r>
          </w:p>
          <w:p w14:paraId="6E814D63" w14:textId="0DF1DDE6" w:rsidR="002C0D72" w:rsidRPr="00293583" w:rsidRDefault="002C0D72" w:rsidP="00723901">
            <w:pPr>
              <w:spacing w:before="40" w:after="40"/>
              <w:rPr>
                <w:rFonts w:cs="Arial"/>
                <w:color w:val="000000"/>
                <w:szCs w:val="18"/>
              </w:rPr>
            </w:pPr>
            <w:r w:rsidRPr="00293583">
              <w:rPr>
                <w:rFonts w:cs="Arial"/>
                <w:color w:val="000000"/>
                <w:szCs w:val="18"/>
              </w:rPr>
              <w:t xml:space="preserve">All </w:t>
            </w:r>
            <w:r w:rsidR="007D7C60">
              <w:rPr>
                <w:rFonts w:cs="Arial"/>
                <w:color w:val="000000"/>
                <w:szCs w:val="18"/>
              </w:rPr>
              <w:t xml:space="preserve">research </w:t>
            </w:r>
            <w:r w:rsidRPr="00293583">
              <w:rPr>
                <w:rFonts w:cs="Arial"/>
                <w:color w:val="000000"/>
                <w:szCs w:val="18"/>
              </w:rPr>
              <w:t xml:space="preserve">databanks that exist or are created by </w:t>
            </w:r>
            <w:r w:rsidR="000A6B0E">
              <w:rPr>
                <w:rFonts w:cs="Arial"/>
                <w:color w:val="000000"/>
                <w:szCs w:val="18"/>
              </w:rPr>
              <w:t>WH</w:t>
            </w:r>
            <w:r w:rsidRPr="00293583">
              <w:rPr>
                <w:rFonts w:cs="Arial"/>
                <w:color w:val="000000"/>
                <w:szCs w:val="18"/>
              </w:rPr>
              <w:t xml:space="preserve"> Staff and others accessing </w:t>
            </w:r>
            <w:r w:rsidR="000A6B0E">
              <w:rPr>
                <w:rFonts w:cs="Arial"/>
                <w:color w:val="000000"/>
                <w:szCs w:val="18"/>
              </w:rPr>
              <w:t>WH</w:t>
            </w:r>
            <w:r w:rsidRPr="00293583">
              <w:rPr>
                <w:rFonts w:cs="Arial"/>
                <w:color w:val="000000"/>
                <w:szCs w:val="18"/>
              </w:rPr>
              <w:t xml:space="preserve"> facilities </w:t>
            </w:r>
            <w:r w:rsidRPr="008B144B">
              <w:rPr>
                <w:rFonts w:cs="Arial"/>
                <w:szCs w:val="18"/>
              </w:rPr>
              <w:t xml:space="preserve">must be </w:t>
            </w:r>
            <w:r w:rsidRPr="00293583">
              <w:rPr>
                <w:rFonts w:cs="Arial"/>
                <w:color w:val="000000"/>
                <w:szCs w:val="18"/>
              </w:rPr>
              <w:t>registered with the Office for Research.</w:t>
            </w:r>
          </w:p>
          <w:p w14:paraId="7182CBDE"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 </w:t>
            </w:r>
          </w:p>
          <w:p w14:paraId="41D3FC0F" w14:textId="77777777" w:rsidR="002C0D72" w:rsidRDefault="002C0D72" w:rsidP="00723901">
            <w:pPr>
              <w:pStyle w:val="BodyText3"/>
              <w:spacing w:before="40" w:after="40"/>
              <w:jc w:val="both"/>
              <w:rPr>
                <w:rFonts w:cs="Arial"/>
                <w:color w:val="000000"/>
                <w:sz w:val="18"/>
                <w:szCs w:val="18"/>
              </w:rPr>
            </w:pPr>
            <w:r w:rsidRPr="00293583">
              <w:rPr>
                <w:rFonts w:cs="Arial"/>
                <w:color w:val="000000"/>
                <w:sz w:val="18"/>
                <w:szCs w:val="18"/>
              </w:rPr>
              <w:lastRenderedPageBreak/>
              <w:t xml:space="preserve">At </w:t>
            </w:r>
            <w:r w:rsidR="00085FCD">
              <w:rPr>
                <w:rFonts w:cs="Arial"/>
                <w:color w:val="000000"/>
                <w:sz w:val="18"/>
                <w:szCs w:val="18"/>
              </w:rPr>
              <w:t>WH</w:t>
            </w:r>
            <w:r w:rsidRPr="00293583">
              <w:rPr>
                <w:rFonts w:cs="Arial"/>
                <w:color w:val="000000"/>
                <w:sz w:val="18"/>
                <w:szCs w:val="18"/>
              </w:rPr>
              <w:t xml:space="preserve">, the primary purpose for collection of data from or about individuals is usually for the provision of a health care service. Examples of such databanks are: Health Information Services, BOSSnet, EMR, iPM, Pharmacy dispensing databanks, etc. </w:t>
            </w:r>
          </w:p>
          <w:p w14:paraId="7C79A163" w14:textId="77777777" w:rsidR="00000FA3" w:rsidRPr="00293583" w:rsidRDefault="00000FA3" w:rsidP="00723901">
            <w:pPr>
              <w:pStyle w:val="BodyText3"/>
              <w:spacing w:before="40" w:after="40"/>
              <w:jc w:val="both"/>
              <w:rPr>
                <w:rFonts w:cs="Arial"/>
                <w:color w:val="000000"/>
                <w:sz w:val="18"/>
                <w:szCs w:val="18"/>
              </w:rPr>
            </w:pPr>
          </w:p>
          <w:p w14:paraId="61316047" w14:textId="3E3E077B" w:rsidR="00000FA3" w:rsidRPr="00293583" w:rsidRDefault="00000FA3" w:rsidP="00723901">
            <w:pPr>
              <w:spacing w:before="40" w:after="40"/>
              <w:rPr>
                <w:rFonts w:cs="Arial"/>
                <w:color w:val="000000"/>
                <w:szCs w:val="18"/>
              </w:rPr>
            </w:pPr>
            <w:r>
              <w:rPr>
                <w:rFonts w:cs="Arial"/>
                <w:color w:val="000000"/>
                <w:szCs w:val="18"/>
              </w:rPr>
              <w:t xml:space="preserve">Clinical </w:t>
            </w:r>
            <w:r w:rsidRPr="00293583">
              <w:rPr>
                <w:rFonts w:cs="Arial"/>
                <w:color w:val="000000"/>
                <w:szCs w:val="18"/>
              </w:rPr>
              <w:t xml:space="preserve">Databanks that already exists within the </w:t>
            </w:r>
            <w:r w:rsidRPr="008B144B">
              <w:rPr>
                <w:rFonts w:cs="Arial"/>
                <w:szCs w:val="18"/>
              </w:rPr>
              <w:t xml:space="preserve">organisation can and should be </w:t>
            </w:r>
            <w:r w:rsidRPr="00293583">
              <w:rPr>
                <w:rFonts w:cs="Arial"/>
                <w:color w:val="000000"/>
                <w:szCs w:val="18"/>
              </w:rPr>
              <w:t>registered with the Office for Research</w:t>
            </w:r>
            <w:r w:rsidR="007D7C60">
              <w:rPr>
                <w:rFonts w:cs="Arial"/>
                <w:color w:val="000000"/>
                <w:szCs w:val="18"/>
              </w:rPr>
              <w:t xml:space="preserve"> if they are also being used for research,</w:t>
            </w:r>
            <w:r w:rsidRPr="00293583">
              <w:rPr>
                <w:rFonts w:cs="Arial"/>
                <w:color w:val="000000"/>
                <w:szCs w:val="18"/>
              </w:rPr>
              <w:t xml:space="preserve"> by completion and submission of the </w:t>
            </w:r>
            <w:r>
              <w:rPr>
                <w:rFonts w:cs="Arial"/>
                <w:szCs w:val="18"/>
              </w:rPr>
              <w:t>WH</w:t>
            </w:r>
            <w:r w:rsidRPr="00293583">
              <w:rPr>
                <w:rFonts w:cs="Arial"/>
                <w:color w:val="000000"/>
                <w:szCs w:val="18"/>
              </w:rPr>
              <w:t xml:space="preserve"> Databank Registration Form. </w:t>
            </w:r>
          </w:p>
          <w:p w14:paraId="3E4773D0" w14:textId="77777777" w:rsidR="002C0D72" w:rsidRPr="00293583" w:rsidRDefault="002C0D72" w:rsidP="00723901">
            <w:pPr>
              <w:pStyle w:val="Default"/>
              <w:spacing w:before="40" w:after="40"/>
              <w:rPr>
                <w:sz w:val="18"/>
                <w:szCs w:val="18"/>
              </w:rPr>
            </w:pPr>
          </w:p>
          <w:p w14:paraId="5632BB3E"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Secondary purposes for collection of data from or about individuals would be purposes such as for research, quality assurance, disease surveillance. Examples of such databanks are: </w:t>
            </w:r>
          </w:p>
          <w:p w14:paraId="637B5BC8"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Data pertaining to the illness, health history, testing and treatment of patients of </w:t>
            </w:r>
            <w:r w:rsidR="000A6B0E" w:rsidRPr="00261D81">
              <w:rPr>
                <w:rFonts w:ascii="Arial" w:hAnsi="Arial" w:cs="Arial"/>
                <w:color w:val="000000"/>
                <w:sz w:val="18"/>
                <w:szCs w:val="18"/>
                <w:lang w:eastAsia="en-AU"/>
              </w:rPr>
              <w:t>WH</w:t>
            </w:r>
            <w:r w:rsidRPr="00261D81">
              <w:rPr>
                <w:rFonts w:ascii="Arial" w:hAnsi="Arial" w:cs="Arial"/>
                <w:color w:val="000000"/>
                <w:sz w:val="18"/>
                <w:szCs w:val="18"/>
                <w:lang w:eastAsia="en-AU"/>
              </w:rPr>
              <w:t xml:space="preserve">; </w:t>
            </w:r>
          </w:p>
          <w:p w14:paraId="0E7CF32F"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Data pertaining to the services provided to individual patients by </w:t>
            </w:r>
            <w:r w:rsidR="000A6B0E" w:rsidRPr="00261D81">
              <w:rPr>
                <w:rFonts w:ascii="Arial" w:hAnsi="Arial" w:cs="Arial"/>
                <w:color w:val="000000"/>
                <w:sz w:val="18"/>
                <w:szCs w:val="18"/>
                <w:lang w:eastAsia="en-AU"/>
              </w:rPr>
              <w:t>WH</w:t>
            </w:r>
            <w:r w:rsidRPr="00261D81">
              <w:rPr>
                <w:rFonts w:ascii="Arial" w:hAnsi="Arial" w:cs="Arial"/>
                <w:color w:val="000000"/>
                <w:sz w:val="18"/>
                <w:szCs w:val="18"/>
                <w:lang w:eastAsia="en-AU"/>
              </w:rPr>
              <w:t xml:space="preserve"> and/or their opinion of the care they received; </w:t>
            </w:r>
          </w:p>
          <w:p w14:paraId="6A89F849"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Data pertaining to </w:t>
            </w:r>
            <w:r w:rsidR="000A6B0E" w:rsidRPr="00261D81">
              <w:rPr>
                <w:rFonts w:ascii="Arial" w:hAnsi="Arial" w:cs="Arial"/>
                <w:color w:val="000000"/>
                <w:sz w:val="18"/>
                <w:szCs w:val="18"/>
                <w:lang w:eastAsia="en-AU"/>
              </w:rPr>
              <w:t>WH</w:t>
            </w:r>
            <w:r w:rsidRPr="00261D81">
              <w:rPr>
                <w:rFonts w:ascii="Arial" w:hAnsi="Arial" w:cs="Arial"/>
                <w:color w:val="000000"/>
                <w:sz w:val="18"/>
                <w:szCs w:val="18"/>
                <w:lang w:eastAsia="en-AU"/>
              </w:rPr>
              <w:t xml:space="preserve"> employees and/or their experiences related to working at </w:t>
            </w:r>
            <w:r w:rsidR="000A6B0E" w:rsidRPr="00261D81">
              <w:rPr>
                <w:rFonts w:ascii="Arial" w:hAnsi="Arial" w:cs="Arial"/>
                <w:color w:val="000000"/>
                <w:sz w:val="18"/>
                <w:szCs w:val="18"/>
                <w:lang w:eastAsia="en-AU"/>
              </w:rPr>
              <w:t>WH</w:t>
            </w:r>
            <w:r w:rsidRPr="00261D81">
              <w:rPr>
                <w:rFonts w:ascii="Arial" w:hAnsi="Arial" w:cs="Arial"/>
                <w:color w:val="000000"/>
                <w:sz w:val="18"/>
                <w:szCs w:val="18"/>
                <w:lang w:eastAsia="en-AU"/>
              </w:rPr>
              <w:t xml:space="preserve">. </w:t>
            </w:r>
          </w:p>
          <w:p w14:paraId="221359DB" w14:textId="77777777" w:rsidR="00F8610A" w:rsidRDefault="00F8610A" w:rsidP="00723901">
            <w:pPr>
              <w:spacing w:before="40" w:after="40"/>
              <w:rPr>
                <w:rFonts w:cs="Arial"/>
                <w:color w:val="000000"/>
                <w:szCs w:val="18"/>
              </w:rPr>
            </w:pPr>
          </w:p>
          <w:p w14:paraId="08CFCAF0" w14:textId="0959ABFE" w:rsidR="002C0D72" w:rsidRPr="00293583" w:rsidRDefault="002C0D72" w:rsidP="00723901">
            <w:pPr>
              <w:spacing w:before="40" w:after="40"/>
              <w:rPr>
                <w:rFonts w:cs="Arial"/>
                <w:color w:val="000000"/>
                <w:szCs w:val="18"/>
              </w:rPr>
            </w:pPr>
            <w:r w:rsidRPr="00293583">
              <w:rPr>
                <w:rFonts w:cs="Arial"/>
                <w:color w:val="000000"/>
                <w:szCs w:val="18"/>
              </w:rPr>
              <w:t xml:space="preserve">Databanks for </w:t>
            </w:r>
            <w:r w:rsidR="00000FA3">
              <w:rPr>
                <w:rFonts w:cs="Arial"/>
                <w:color w:val="000000"/>
                <w:szCs w:val="18"/>
              </w:rPr>
              <w:t xml:space="preserve">a specific </w:t>
            </w:r>
            <w:r w:rsidRPr="00293583">
              <w:rPr>
                <w:rFonts w:cs="Arial"/>
                <w:color w:val="000000"/>
                <w:szCs w:val="18"/>
              </w:rPr>
              <w:t>research</w:t>
            </w:r>
            <w:r w:rsidR="00000FA3">
              <w:rPr>
                <w:rFonts w:cs="Arial"/>
                <w:color w:val="000000"/>
                <w:szCs w:val="18"/>
              </w:rPr>
              <w:t xml:space="preserve"> project</w:t>
            </w:r>
            <w:r w:rsidRPr="00293583">
              <w:rPr>
                <w:rFonts w:cs="Arial"/>
                <w:color w:val="000000"/>
                <w:szCs w:val="18"/>
              </w:rPr>
              <w:t xml:space="preserve"> can be registered as part of the initial submission for approval of the research project by completion and submission of the </w:t>
            </w:r>
            <w:r w:rsidR="000A6B0E">
              <w:rPr>
                <w:rFonts w:cs="Arial"/>
                <w:szCs w:val="18"/>
              </w:rPr>
              <w:t>WH</w:t>
            </w:r>
            <w:r w:rsidRPr="00293583">
              <w:rPr>
                <w:rFonts w:cs="Arial"/>
                <w:color w:val="000000"/>
                <w:szCs w:val="18"/>
              </w:rPr>
              <w:t xml:space="preserve"> Databank Registration Form</w:t>
            </w:r>
            <w:r w:rsidR="007D7C60">
              <w:rPr>
                <w:rFonts w:cs="Arial"/>
                <w:color w:val="000000"/>
                <w:szCs w:val="18"/>
              </w:rPr>
              <w:t xml:space="preserve"> with their application</w:t>
            </w:r>
            <w:r w:rsidRPr="00293583">
              <w:rPr>
                <w:rFonts w:cs="Arial"/>
                <w:color w:val="000000"/>
                <w:szCs w:val="18"/>
              </w:rPr>
              <w:t xml:space="preserve">. </w:t>
            </w:r>
          </w:p>
          <w:p w14:paraId="26A90B77" w14:textId="77777777" w:rsidR="002C0D72" w:rsidRPr="00293583" w:rsidRDefault="002C0D72" w:rsidP="00723901">
            <w:pPr>
              <w:spacing w:before="40" w:after="40"/>
              <w:rPr>
                <w:rFonts w:cs="Arial"/>
                <w:color w:val="000000"/>
                <w:szCs w:val="18"/>
              </w:rPr>
            </w:pPr>
          </w:p>
          <w:p w14:paraId="5F586219" w14:textId="77777777" w:rsidR="002C0D72" w:rsidRDefault="002C0D72" w:rsidP="00723901">
            <w:pPr>
              <w:spacing w:before="40" w:after="40"/>
              <w:rPr>
                <w:rFonts w:cs="Arial"/>
                <w:color w:val="000000"/>
                <w:sz w:val="20"/>
                <w:szCs w:val="20"/>
              </w:rPr>
            </w:pPr>
            <w:r w:rsidRPr="00293583">
              <w:rPr>
                <w:rFonts w:cs="Arial"/>
                <w:color w:val="000000"/>
                <w:szCs w:val="18"/>
              </w:rPr>
              <w:t xml:space="preserve">New databanks that an employee wishes to create, for </w:t>
            </w:r>
            <w:r w:rsidR="00085FCD">
              <w:rPr>
                <w:rFonts w:cs="Arial"/>
                <w:color w:val="000000"/>
                <w:szCs w:val="18"/>
              </w:rPr>
              <w:t>future un</w:t>
            </w:r>
            <w:r w:rsidRPr="00293583">
              <w:rPr>
                <w:rFonts w:cs="Arial"/>
                <w:color w:val="000000"/>
                <w:szCs w:val="18"/>
              </w:rPr>
              <w:t>specifi</w:t>
            </w:r>
            <w:r w:rsidR="00085FCD">
              <w:rPr>
                <w:rFonts w:cs="Arial"/>
                <w:color w:val="000000"/>
                <w:szCs w:val="18"/>
              </w:rPr>
              <w:t>ed</w:t>
            </w:r>
            <w:r w:rsidRPr="00293583">
              <w:rPr>
                <w:rFonts w:cs="Arial"/>
                <w:color w:val="000000"/>
                <w:szCs w:val="18"/>
              </w:rPr>
              <w:t xml:space="preserve"> research project</w:t>
            </w:r>
            <w:r w:rsidR="00085FCD">
              <w:rPr>
                <w:rFonts w:cs="Arial"/>
                <w:color w:val="000000"/>
                <w:szCs w:val="18"/>
              </w:rPr>
              <w:t>s</w:t>
            </w:r>
            <w:r w:rsidRPr="00293583">
              <w:rPr>
                <w:rFonts w:cs="Arial"/>
                <w:color w:val="000000"/>
                <w:szCs w:val="18"/>
              </w:rPr>
              <w:t xml:space="preserve">, e.g. a databank to be used for disease surveillance, must be submitted for approval, to the appropriate HREC/LREP, as a research project in itself. The application must include the </w:t>
            </w:r>
            <w:r w:rsidR="000A6B0E">
              <w:rPr>
                <w:rFonts w:cs="Arial"/>
                <w:szCs w:val="18"/>
              </w:rPr>
              <w:t>WH</w:t>
            </w:r>
            <w:r w:rsidRPr="00293583">
              <w:rPr>
                <w:rFonts w:cs="Arial"/>
                <w:color w:val="000000"/>
                <w:szCs w:val="18"/>
              </w:rPr>
              <w:t xml:space="preserve"> Databank Registration Form</w:t>
            </w:r>
            <w:r>
              <w:rPr>
                <w:rFonts w:cs="Arial"/>
                <w:color w:val="000000"/>
                <w:sz w:val="20"/>
                <w:szCs w:val="20"/>
              </w:rPr>
              <w:t xml:space="preserve">. </w:t>
            </w:r>
          </w:p>
          <w:p w14:paraId="5CB847AD" w14:textId="77777777" w:rsidR="002C0D72" w:rsidRPr="00F0568D" w:rsidRDefault="002C0D72" w:rsidP="00F0568D">
            <w:pPr>
              <w:pStyle w:val="Heading3"/>
              <w:rPr>
                <w:sz w:val="19"/>
              </w:rPr>
            </w:pPr>
          </w:p>
          <w:p w14:paraId="24A29596" w14:textId="0DCDD887" w:rsidR="002C0D72" w:rsidRPr="00F0568D" w:rsidRDefault="00E879F8" w:rsidP="00F0568D">
            <w:pPr>
              <w:pStyle w:val="Heading3"/>
              <w:rPr>
                <w:sz w:val="19"/>
              </w:rPr>
            </w:pPr>
            <w:r>
              <w:rPr>
                <w:sz w:val="19"/>
              </w:rPr>
              <w:t xml:space="preserve">7.3.4  </w:t>
            </w:r>
            <w:r w:rsidR="00740498" w:rsidRPr="00F0568D">
              <w:rPr>
                <w:sz w:val="19"/>
              </w:rPr>
              <w:t>Databank Custodian</w:t>
            </w:r>
          </w:p>
          <w:p w14:paraId="27A56261" w14:textId="77777777" w:rsidR="002C0D72" w:rsidRPr="00293583" w:rsidRDefault="00FA31F3" w:rsidP="00723901">
            <w:pPr>
              <w:spacing w:before="40" w:after="40"/>
              <w:rPr>
                <w:rFonts w:cs="Arial"/>
                <w:color w:val="000000"/>
                <w:szCs w:val="18"/>
              </w:rPr>
            </w:pPr>
            <w:r w:rsidRPr="00227109">
              <w:rPr>
                <w:rFonts w:cs="Arial"/>
                <w:color w:val="000000"/>
                <w:szCs w:val="18"/>
              </w:rPr>
              <w:t xml:space="preserve">Heads </w:t>
            </w:r>
            <w:r>
              <w:rPr>
                <w:rFonts w:cs="Arial"/>
                <w:color w:val="000000"/>
                <w:szCs w:val="18"/>
              </w:rPr>
              <w:t xml:space="preserve">of </w:t>
            </w:r>
            <w:r w:rsidR="002C0D72" w:rsidRPr="00293583">
              <w:rPr>
                <w:rFonts w:cs="Arial"/>
                <w:color w:val="000000"/>
                <w:szCs w:val="18"/>
              </w:rPr>
              <w:t>Department</w:t>
            </w:r>
            <w:r>
              <w:rPr>
                <w:rFonts w:cs="Arial"/>
                <w:color w:val="000000"/>
                <w:szCs w:val="18"/>
              </w:rPr>
              <w:t>s</w:t>
            </w:r>
            <w:r w:rsidR="002C0D72" w:rsidRPr="00293583">
              <w:rPr>
                <w:rFonts w:cs="Arial"/>
                <w:color w:val="000000"/>
                <w:szCs w:val="18"/>
              </w:rPr>
              <w:t xml:space="preserve"> are responsible for ensuring that all databanks within their department have a nominated Databank Custodian. </w:t>
            </w:r>
            <w:r w:rsidRPr="00241830">
              <w:rPr>
                <w:rFonts w:cs="Arial"/>
                <w:color w:val="000000"/>
                <w:szCs w:val="18"/>
              </w:rPr>
              <w:t xml:space="preserve">Heads </w:t>
            </w:r>
            <w:r>
              <w:rPr>
                <w:rFonts w:cs="Arial"/>
                <w:color w:val="000000"/>
                <w:szCs w:val="18"/>
              </w:rPr>
              <w:t xml:space="preserve">of </w:t>
            </w:r>
            <w:r w:rsidR="002C0D72" w:rsidRPr="00293583">
              <w:rPr>
                <w:rFonts w:cs="Arial"/>
                <w:color w:val="000000"/>
                <w:szCs w:val="18"/>
              </w:rPr>
              <w:t>Department</w:t>
            </w:r>
            <w:r>
              <w:rPr>
                <w:rFonts w:cs="Arial"/>
                <w:color w:val="000000"/>
                <w:szCs w:val="18"/>
              </w:rPr>
              <w:t>s</w:t>
            </w:r>
            <w:r w:rsidR="002C0D72" w:rsidRPr="00293583">
              <w:rPr>
                <w:rFonts w:cs="Arial"/>
                <w:color w:val="000000"/>
                <w:szCs w:val="18"/>
              </w:rPr>
              <w:t xml:space="preserve"> must review the position of Databank Custodian when staff leave or move within their department. </w:t>
            </w:r>
          </w:p>
          <w:p w14:paraId="0EBBDE96" w14:textId="77777777" w:rsidR="002C0D72" w:rsidRPr="00293583" w:rsidRDefault="002C0D72" w:rsidP="00723901">
            <w:pPr>
              <w:spacing w:before="40" w:after="40"/>
              <w:rPr>
                <w:rFonts w:cs="Arial"/>
                <w:color w:val="000000"/>
                <w:szCs w:val="18"/>
              </w:rPr>
            </w:pPr>
          </w:p>
          <w:p w14:paraId="5856CE92" w14:textId="11D19A2A" w:rsidR="002C0D72" w:rsidRPr="00293583" w:rsidRDefault="002C0D72" w:rsidP="00723901">
            <w:pPr>
              <w:spacing w:before="40" w:after="40"/>
              <w:rPr>
                <w:rFonts w:cs="Arial"/>
                <w:color w:val="000000"/>
                <w:szCs w:val="18"/>
              </w:rPr>
            </w:pPr>
            <w:r w:rsidRPr="00293583">
              <w:rPr>
                <w:rFonts w:cs="Arial"/>
                <w:color w:val="000000"/>
                <w:szCs w:val="18"/>
              </w:rPr>
              <w:t xml:space="preserve">All databanks must have an appointed Databank Custodian. The role of the </w:t>
            </w:r>
            <w:r w:rsidR="00000FA3">
              <w:rPr>
                <w:rFonts w:cs="Arial"/>
                <w:color w:val="000000"/>
                <w:szCs w:val="18"/>
              </w:rPr>
              <w:t>Data C</w:t>
            </w:r>
            <w:r w:rsidRPr="00293583">
              <w:rPr>
                <w:rFonts w:cs="Arial"/>
                <w:color w:val="000000"/>
                <w:szCs w:val="18"/>
              </w:rPr>
              <w:t>ustodian is to ensure that the databank is created, used, accessed, stored and destroyed in accordance with this policy.  Any laws, codes of practice, contractual agreements that apply must be in line with the requirements stated in the original application for approval, submitted and approved by the HREC</w:t>
            </w:r>
            <w:r w:rsidR="000A6B0E">
              <w:rPr>
                <w:rFonts w:cs="Arial"/>
                <w:color w:val="000000"/>
                <w:szCs w:val="18"/>
              </w:rPr>
              <w:t>/LREP</w:t>
            </w:r>
            <w:r w:rsidRPr="00293583">
              <w:rPr>
                <w:rFonts w:cs="Arial"/>
                <w:color w:val="000000"/>
                <w:szCs w:val="18"/>
              </w:rPr>
              <w:t xml:space="preserve"> and the Office for Research</w:t>
            </w:r>
            <w:r w:rsidR="00F1655D">
              <w:rPr>
                <w:rFonts w:cs="Arial"/>
                <w:color w:val="000000"/>
                <w:szCs w:val="18"/>
              </w:rPr>
              <w:t>.</w:t>
            </w:r>
            <w:r w:rsidRPr="00293583">
              <w:rPr>
                <w:rFonts w:cs="Arial"/>
                <w:color w:val="000000"/>
                <w:szCs w:val="18"/>
              </w:rPr>
              <w:t xml:space="preserve"> </w:t>
            </w:r>
          </w:p>
          <w:p w14:paraId="153FAC14" w14:textId="77777777" w:rsidR="002C0D72" w:rsidRPr="00293583" w:rsidRDefault="002C0D72" w:rsidP="00723901">
            <w:pPr>
              <w:spacing w:before="40" w:after="40"/>
              <w:rPr>
                <w:rFonts w:cs="Arial"/>
                <w:color w:val="000000"/>
                <w:szCs w:val="18"/>
              </w:rPr>
            </w:pPr>
          </w:p>
          <w:p w14:paraId="46B94A77" w14:textId="6899DA70" w:rsidR="002C0D72" w:rsidRPr="00293583" w:rsidRDefault="002C0D72" w:rsidP="00723901">
            <w:pPr>
              <w:spacing w:before="40" w:after="40"/>
              <w:rPr>
                <w:rFonts w:cs="Arial"/>
                <w:color w:val="000000"/>
                <w:szCs w:val="18"/>
              </w:rPr>
            </w:pPr>
            <w:r w:rsidRPr="00293583">
              <w:rPr>
                <w:rFonts w:cs="Arial"/>
                <w:color w:val="000000"/>
                <w:szCs w:val="18"/>
              </w:rPr>
              <w:t>The Databank Custodian should be chosen, taking into consideration their role in relation to the databank. In the case of research this will normally be the Principal Investigator</w:t>
            </w:r>
            <w:r w:rsidR="000A6B0E">
              <w:rPr>
                <w:rFonts w:cs="Arial"/>
                <w:color w:val="000000"/>
                <w:szCs w:val="18"/>
              </w:rPr>
              <w:t xml:space="preserve"> (PI)</w:t>
            </w:r>
            <w:r w:rsidRPr="00293583">
              <w:rPr>
                <w:rFonts w:cs="Arial"/>
                <w:color w:val="000000"/>
                <w:szCs w:val="18"/>
              </w:rPr>
              <w:t xml:space="preserve">, however, in the case of student researchers and </w:t>
            </w:r>
            <w:r w:rsidR="000A6B0E">
              <w:rPr>
                <w:rFonts w:cs="Arial"/>
                <w:color w:val="000000"/>
                <w:szCs w:val="18"/>
              </w:rPr>
              <w:t>QA</w:t>
            </w:r>
            <w:r w:rsidRPr="00293583">
              <w:rPr>
                <w:rFonts w:cs="Arial"/>
                <w:color w:val="000000"/>
                <w:szCs w:val="18"/>
              </w:rPr>
              <w:t xml:space="preserve"> projects the most appropriate person may be the Department Head. In some circumstances departments will have existing </w:t>
            </w:r>
            <w:r w:rsidR="00000FA3">
              <w:rPr>
                <w:rFonts w:cs="Arial"/>
                <w:color w:val="000000"/>
                <w:szCs w:val="18"/>
              </w:rPr>
              <w:t xml:space="preserve">clinical </w:t>
            </w:r>
            <w:r w:rsidRPr="00293583">
              <w:rPr>
                <w:rFonts w:cs="Arial"/>
                <w:color w:val="000000"/>
                <w:szCs w:val="18"/>
              </w:rPr>
              <w:t xml:space="preserve">databanks, which were not created as part of a single clinical study. In such cases the Department Head may be the appropriate person to be the Databank Custodian. Alternatively the Department Head may appoint an appropriate person to be the </w:t>
            </w:r>
            <w:r w:rsidR="00000FA3">
              <w:rPr>
                <w:rFonts w:cs="Arial"/>
                <w:color w:val="000000"/>
                <w:szCs w:val="18"/>
              </w:rPr>
              <w:t xml:space="preserve">Data </w:t>
            </w:r>
            <w:r w:rsidRPr="00293583">
              <w:rPr>
                <w:rFonts w:cs="Arial"/>
                <w:color w:val="000000"/>
                <w:szCs w:val="18"/>
              </w:rPr>
              <w:t xml:space="preserve">Custodian of the databank. </w:t>
            </w:r>
          </w:p>
          <w:p w14:paraId="4D6A90D8" w14:textId="77777777" w:rsidR="002C0D72" w:rsidRPr="00293583" w:rsidRDefault="002C0D72" w:rsidP="00723901">
            <w:pPr>
              <w:spacing w:before="40" w:after="40"/>
              <w:rPr>
                <w:rFonts w:cs="Arial"/>
                <w:color w:val="000000"/>
                <w:szCs w:val="18"/>
              </w:rPr>
            </w:pPr>
          </w:p>
          <w:p w14:paraId="0C43919A" w14:textId="5B846D28" w:rsidR="002C0D72" w:rsidRPr="00293583" w:rsidRDefault="002C0D72" w:rsidP="00723901">
            <w:pPr>
              <w:spacing w:before="40" w:after="40"/>
              <w:rPr>
                <w:rFonts w:cs="Arial"/>
                <w:color w:val="000000"/>
                <w:szCs w:val="18"/>
              </w:rPr>
            </w:pPr>
            <w:r w:rsidRPr="00293583">
              <w:rPr>
                <w:rFonts w:cs="Arial"/>
                <w:color w:val="000000"/>
                <w:szCs w:val="18"/>
              </w:rPr>
              <w:t>In the case of new research projects and quality assurance projects</w:t>
            </w:r>
            <w:r w:rsidR="007D7C60">
              <w:rPr>
                <w:rFonts w:cs="Arial"/>
                <w:color w:val="000000"/>
                <w:szCs w:val="18"/>
              </w:rPr>
              <w:t xml:space="preserve"> creating a databank for future unspecified research (not just a single project)</w:t>
            </w:r>
            <w:r w:rsidRPr="00293583">
              <w:rPr>
                <w:rFonts w:cs="Arial"/>
                <w:color w:val="000000"/>
                <w:szCs w:val="18"/>
              </w:rPr>
              <w:t xml:space="preserve">, </w:t>
            </w:r>
            <w:r w:rsidR="000A6B0E">
              <w:rPr>
                <w:rFonts w:cs="Arial"/>
                <w:color w:val="000000"/>
                <w:szCs w:val="18"/>
              </w:rPr>
              <w:t>PIs</w:t>
            </w:r>
            <w:r w:rsidRPr="00293583">
              <w:rPr>
                <w:rFonts w:cs="Arial"/>
                <w:color w:val="000000"/>
                <w:szCs w:val="18"/>
              </w:rPr>
              <w:t xml:space="preserve"> should submit a </w:t>
            </w:r>
            <w:r w:rsidR="000A6B0E">
              <w:rPr>
                <w:rFonts w:cs="Arial"/>
                <w:color w:val="000000"/>
                <w:szCs w:val="18"/>
              </w:rPr>
              <w:t>WH</w:t>
            </w:r>
            <w:r w:rsidRPr="00293583">
              <w:rPr>
                <w:rFonts w:cs="Arial"/>
                <w:color w:val="000000"/>
                <w:szCs w:val="18"/>
              </w:rPr>
              <w:t xml:space="preserve"> Databank Registration Form with their submission of the project to the appropriate </w:t>
            </w:r>
            <w:r w:rsidR="007D7C60">
              <w:rPr>
                <w:rFonts w:cs="Arial"/>
                <w:color w:val="000000"/>
                <w:szCs w:val="18"/>
              </w:rPr>
              <w:t>ethics committee/panel for review.</w:t>
            </w:r>
            <w:r w:rsidRPr="00293583">
              <w:rPr>
                <w:rFonts w:cs="Arial"/>
                <w:color w:val="000000"/>
                <w:szCs w:val="18"/>
              </w:rPr>
              <w:t xml:space="preserve"> </w:t>
            </w:r>
          </w:p>
          <w:p w14:paraId="17358056" w14:textId="77777777" w:rsidR="002C0D72" w:rsidRPr="00293583" w:rsidRDefault="002C0D72" w:rsidP="00723901">
            <w:pPr>
              <w:spacing w:before="40" w:after="40"/>
              <w:rPr>
                <w:rFonts w:cs="Arial"/>
                <w:color w:val="000000"/>
                <w:szCs w:val="18"/>
              </w:rPr>
            </w:pPr>
          </w:p>
          <w:p w14:paraId="7A893057" w14:textId="3A3E1C90" w:rsidR="002C0D72" w:rsidRPr="00293583" w:rsidRDefault="002C0D72" w:rsidP="00723901">
            <w:pPr>
              <w:spacing w:before="40" w:after="40"/>
              <w:rPr>
                <w:rFonts w:cs="Arial"/>
                <w:color w:val="000000"/>
                <w:szCs w:val="18"/>
              </w:rPr>
            </w:pPr>
            <w:r w:rsidRPr="00293583">
              <w:rPr>
                <w:rFonts w:cs="Arial"/>
                <w:color w:val="000000"/>
                <w:szCs w:val="18"/>
              </w:rPr>
              <w:t xml:space="preserve">In the case of existing </w:t>
            </w:r>
            <w:r w:rsidR="00000FA3">
              <w:rPr>
                <w:rFonts w:cs="Arial"/>
                <w:color w:val="000000"/>
                <w:szCs w:val="18"/>
              </w:rPr>
              <w:t xml:space="preserve">clinical </w:t>
            </w:r>
            <w:r w:rsidRPr="00293583">
              <w:rPr>
                <w:rFonts w:cs="Arial"/>
                <w:color w:val="000000"/>
                <w:szCs w:val="18"/>
              </w:rPr>
              <w:t xml:space="preserve">databanks the Databank Custodian should complete and submit a </w:t>
            </w:r>
            <w:r w:rsidR="000A6B0E">
              <w:rPr>
                <w:rFonts w:cs="Arial"/>
                <w:color w:val="000000"/>
                <w:szCs w:val="18"/>
              </w:rPr>
              <w:t>WH</w:t>
            </w:r>
            <w:r w:rsidRPr="00293583">
              <w:rPr>
                <w:rFonts w:cs="Arial"/>
                <w:color w:val="000000"/>
                <w:szCs w:val="18"/>
              </w:rPr>
              <w:t xml:space="preserve"> Databank Registration Form to the Office for Research</w:t>
            </w:r>
            <w:r w:rsidR="00486D9B">
              <w:rPr>
                <w:rFonts w:cs="Arial"/>
                <w:color w:val="000000"/>
                <w:szCs w:val="18"/>
              </w:rPr>
              <w:t xml:space="preserve"> if they are to be used for research</w:t>
            </w:r>
            <w:r w:rsidRPr="00293583">
              <w:rPr>
                <w:rFonts w:cs="Arial"/>
                <w:color w:val="000000"/>
                <w:szCs w:val="18"/>
              </w:rPr>
              <w:t>.</w:t>
            </w:r>
          </w:p>
          <w:p w14:paraId="7C107648"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 </w:t>
            </w:r>
          </w:p>
          <w:p w14:paraId="1E96B1F4" w14:textId="3105A935" w:rsidR="002C0D72" w:rsidRPr="00293583" w:rsidRDefault="002C0D72" w:rsidP="00723901">
            <w:pPr>
              <w:spacing w:before="40" w:after="40"/>
              <w:rPr>
                <w:rFonts w:cs="Arial"/>
                <w:color w:val="000000"/>
                <w:szCs w:val="18"/>
              </w:rPr>
            </w:pPr>
            <w:r w:rsidRPr="00293583">
              <w:rPr>
                <w:rFonts w:cs="Arial"/>
                <w:color w:val="000000"/>
                <w:szCs w:val="18"/>
              </w:rPr>
              <w:t xml:space="preserve">The Databank Custodian must provide the </w:t>
            </w:r>
            <w:r w:rsidR="00000FA3">
              <w:rPr>
                <w:rFonts w:cs="Arial"/>
                <w:color w:val="000000"/>
                <w:szCs w:val="18"/>
              </w:rPr>
              <w:t>Data C</w:t>
            </w:r>
            <w:r w:rsidRPr="00293583">
              <w:rPr>
                <w:rFonts w:cs="Arial"/>
                <w:color w:val="000000"/>
                <w:szCs w:val="18"/>
              </w:rPr>
              <w:t>o-ordinator of the</w:t>
            </w:r>
            <w:r w:rsidR="00580221">
              <w:rPr>
                <w:rFonts w:cs="Arial"/>
                <w:color w:val="000000"/>
                <w:szCs w:val="18"/>
              </w:rPr>
              <w:t>ir</w:t>
            </w:r>
            <w:r w:rsidRPr="00293583">
              <w:rPr>
                <w:rFonts w:cs="Arial"/>
                <w:color w:val="000000"/>
                <w:szCs w:val="18"/>
              </w:rPr>
              <w:t xml:space="preserve"> Department Register with a copy of the completed </w:t>
            </w:r>
            <w:r w:rsidR="000A6B0E">
              <w:rPr>
                <w:rFonts w:cs="Arial"/>
                <w:color w:val="000000"/>
                <w:szCs w:val="18"/>
              </w:rPr>
              <w:t>WH</w:t>
            </w:r>
            <w:r w:rsidRPr="00293583">
              <w:rPr>
                <w:rFonts w:cs="Arial"/>
                <w:color w:val="000000"/>
                <w:szCs w:val="18"/>
              </w:rPr>
              <w:t xml:space="preserve"> Databank Registration Form. </w:t>
            </w:r>
          </w:p>
          <w:p w14:paraId="1635929E" w14:textId="77777777" w:rsidR="002C0D72" w:rsidRDefault="002C0D72" w:rsidP="00723901">
            <w:pPr>
              <w:spacing w:before="40" w:after="40"/>
              <w:rPr>
                <w:rFonts w:cs="Arial"/>
                <w:color w:val="000000"/>
                <w:sz w:val="20"/>
                <w:szCs w:val="20"/>
              </w:rPr>
            </w:pPr>
          </w:p>
          <w:p w14:paraId="20467AFC" w14:textId="6FC60F5C" w:rsidR="002C0D72" w:rsidRPr="00F0568D" w:rsidRDefault="00E879F8" w:rsidP="00E879F8">
            <w:pPr>
              <w:pStyle w:val="Heading3"/>
              <w:numPr>
                <w:ilvl w:val="2"/>
                <w:numId w:val="30"/>
              </w:numPr>
              <w:rPr>
                <w:sz w:val="19"/>
              </w:rPr>
            </w:pPr>
            <w:r>
              <w:rPr>
                <w:sz w:val="19"/>
              </w:rPr>
              <w:lastRenderedPageBreak/>
              <w:t xml:space="preserve"> Requests to use a Databank</w:t>
            </w:r>
          </w:p>
          <w:p w14:paraId="6448C53D"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The Databank Custodian is the person to </w:t>
            </w:r>
            <w:r w:rsidRPr="00B118B9">
              <w:rPr>
                <w:rFonts w:cs="Arial"/>
                <w:color w:val="000000"/>
                <w:szCs w:val="18"/>
              </w:rPr>
              <w:t>who</w:t>
            </w:r>
            <w:r w:rsidR="00356ED6">
              <w:rPr>
                <w:rFonts w:cs="Arial"/>
                <w:color w:val="000000"/>
                <w:szCs w:val="18"/>
              </w:rPr>
              <w:t>m</w:t>
            </w:r>
            <w:r w:rsidRPr="00293583">
              <w:rPr>
                <w:rFonts w:cs="Arial"/>
                <w:color w:val="000000"/>
                <w:szCs w:val="18"/>
              </w:rPr>
              <w:t xml:space="preserve"> requests to use the databank should be made. The </w:t>
            </w:r>
            <w:r w:rsidR="00000FA3">
              <w:rPr>
                <w:rFonts w:cs="Arial"/>
                <w:color w:val="000000"/>
                <w:szCs w:val="18"/>
              </w:rPr>
              <w:t xml:space="preserve">Data </w:t>
            </w:r>
            <w:r w:rsidRPr="00293583">
              <w:rPr>
                <w:rFonts w:cs="Arial"/>
                <w:color w:val="000000"/>
                <w:szCs w:val="18"/>
              </w:rPr>
              <w:t xml:space="preserve">Custodian must ensure that the proposed disclosure and use of the data is appropriate, meets the requirements of these guidelines. To do so, the </w:t>
            </w:r>
            <w:r w:rsidR="00000FA3">
              <w:rPr>
                <w:rFonts w:cs="Arial"/>
                <w:color w:val="000000"/>
                <w:szCs w:val="18"/>
              </w:rPr>
              <w:t>Data Custodian</w:t>
            </w:r>
            <w:r w:rsidR="00000FA3" w:rsidRPr="00293583">
              <w:rPr>
                <w:rFonts w:cs="Arial"/>
                <w:color w:val="000000"/>
                <w:szCs w:val="18"/>
              </w:rPr>
              <w:t xml:space="preserve"> </w:t>
            </w:r>
            <w:r w:rsidRPr="00293583">
              <w:rPr>
                <w:rFonts w:cs="Arial"/>
                <w:color w:val="000000"/>
                <w:szCs w:val="18"/>
              </w:rPr>
              <w:t xml:space="preserve">of a databank must have access to the original consent forms that were signed by participants. In cases where the HREC waived the requirement for consent, the </w:t>
            </w:r>
            <w:r w:rsidR="00000FA3">
              <w:rPr>
                <w:rFonts w:cs="Arial"/>
                <w:color w:val="000000"/>
                <w:szCs w:val="18"/>
              </w:rPr>
              <w:t xml:space="preserve">Data </w:t>
            </w:r>
            <w:r w:rsidRPr="00293583">
              <w:rPr>
                <w:rFonts w:cs="Arial"/>
                <w:color w:val="000000"/>
                <w:szCs w:val="18"/>
              </w:rPr>
              <w:t xml:space="preserve">Custodian must have access to the original ethics submission and approval letter to be able to assess the access. </w:t>
            </w:r>
          </w:p>
          <w:p w14:paraId="56C3AD92" w14:textId="77777777" w:rsidR="002C0D72" w:rsidRPr="00293583" w:rsidRDefault="002C0D72" w:rsidP="00723901">
            <w:pPr>
              <w:spacing w:before="40" w:after="40"/>
              <w:rPr>
                <w:rFonts w:cs="Arial"/>
                <w:color w:val="000000"/>
                <w:szCs w:val="18"/>
              </w:rPr>
            </w:pPr>
          </w:p>
          <w:p w14:paraId="2BE68FE9" w14:textId="77777777" w:rsidR="002C0D72" w:rsidRPr="00293583" w:rsidRDefault="002C0D72" w:rsidP="00723901">
            <w:pPr>
              <w:spacing w:before="40" w:after="40"/>
              <w:rPr>
                <w:rFonts w:cs="Arial"/>
                <w:color w:val="000000"/>
                <w:szCs w:val="18"/>
              </w:rPr>
            </w:pPr>
            <w:r w:rsidRPr="00293583">
              <w:rPr>
                <w:rFonts w:cs="Arial"/>
                <w:color w:val="000000"/>
                <w:szCs w:val="18"/>
              </w:rPr>
              <w:t>Once the Database Custodian has approved the use of the databank and the new research project is approved by the HREC</w:t>
            </w:r>
            <w:r w:rsidR="00CA1EF7">
              <w:rPr>
                <w:rFonts w:cs="Arial"/>
                <w:color w:val="000000"/>
                <w:szCs w:val="18"/>
              </w:rPr>
              <w:t>/LREP</w:t>
            </w:r>
            <w:r w:rsidRPr="00293583">
              <w:rPr>
                <w:rFonts w:cs="Arial"/>
                <w:color w:val="000000"/>
                <w:szCs w:val="18"/>
              </w:rPr>
              <w:t xml:space="preserve">, the Database Custodian can allow access to the researchers. </w:t>
            </w:r>
          </w:p>
          <w:p w14:paraId="472B9744" w14:textId="77777777" w:rsidR="002C0D72" w:rsidRDefault="002C0D72" w:rsidP="00723901">
            <w:pPr>
              <w:spacing w:before="40" w:after="40"/>
              <w:rPr>
                <w:rFonts w:cs="Arial"/>
                <w:color w:val="000000"/>
                <w:sz w:val="20"/>
                <w:szCs w:val="20"/>
              </w:rPr>
            </w:pPr>
          </w:p>
          <w:p w14:paraId="6E56D954" w14:textId="55B0E0C7" w:rsidR="002C0D72" w:rsidRPr="006179FE" w:rsidRDefault="00F0568D" w:rsidP="00127784">
            <w:pPr>
              <w:pStyle w:val="Heading2"/>
              <w:rPr>
                <w:sz w:val="21"/>
              </w:rPr>
            </w:pPr>
            <w:r>
              <w:rPr>
                <w:sz w:val="21"/>
              </w:rPr>
              <w:t xml:space="preserve">7.4  </w:t>
            </w:r>
            <w:r w:rsidR="00FB5D7F" w:rsidRPr="006179FE">
              <w:rPr>
                <w:sz w:val="21"/>
              </w:rPr>
              <w:t>Data Br</w:t>
            </w:r>
            <w:r w:rsidR="00FB5D7F" w:rsidRPr="00127784">
              <w:rPr>
                <w:sz w:val="21"/>
              </w:rPr>
              <w:t>e</w:t>
            </w:r>
            <w:r w:rsidR="00FB5D7F" w:rsidRPr="006179FE">
              <w:rPr>
                <w:sz w:val="21"/>
              </w:rPr>
              <w:t>aches</w:t>
            </w:r>
          </w:p>
          <w:p w14:paraId="6265F9E8" w14:textId="77777777" w:rsidR="002C0D72" w:rsidRPr="00293583" w:rsidRDefault="00FB5D7F" w:rsidP="00723901">
            <w:pPr>
              <w:spacing w:before="40" w:after="40"/>
              <w:ind w:left="-720" w:firstLine="720"/>
              <w:rPr>
                <w:rFonts w:cs="Arial"/>
                <w:szCs w:val="18"/>
              </w:rPr>
            </w:pPr>
            <w:r>
              <w:rPr>
                <w:rFonts w:cs="Arial"/>
                <w:szCs w:val="18"/>
              </w:rPr>
              <w:t>Data Breaches include;</w:t>
            </w:r>
          </w:p>
          <w:p w14:paraId="7D311E22" w14:textId="77777777" w:rsidR="00FB5D7F" w:rsidRPr="00261D81" w:rsidRDefault="002C0D72" w:rsidP="00261D81">
            <w:pPr>
              <w:pStyle w:val="ListParagraph"/>
              <w:numPr>
                <w:ilvl w:val="0"/>
                <w:numId w:val="23"/>
              </w:numPr>
              <w:autoSpaceDE w:val="0"/>
              <w:autoSpaceDN w:val="0"/>
              <w:adjustRightInd w:val="0"/>
              <w:spacing w:before="40" w:after="40"/>
              <w:rPr>
                <w:rFonts w:ascii="Arial" w:hAnsi="Arial" w:cs="Arial"/>
                <w:i/>
                <w:color w:val="000000"/>
                <w:sz w:val="18"/>
                <w:szCs w:val="18"/>
                <w:lang w:eastAsia="en-AU"/>
              </w:rPr>
            </w:pPr>
            <w:r w:rsidRPr="00261D81">
              <w:rPr>
                <w:rFonts w:ascii="Arial" w:hAnsi="Arial" w:cs="Arial"/>
                <w:color w:val="000000"/>
                <w:sz w:val="18"/>
                <w:szCs w:val="18"/>
                <w:lang w:eastAsia="en-AU"/>
              </w:rPr>
              <w:t>The collection, use, disclosure and storage</w:t>
            </w:r>
            <w:r w:rsidR="00636F6C" w:rsidRPr="00261D81">
              <w:rPr>
                <w:rFonts w:ascii="Arial" w:hAnsi="Arial" w:cs="Arial"/>
                <w:color w:val="000000"/>
                <w:sz w:val="18"/>
                <w:szCs w:val="18"/>
                <w:lang w:eastAsia="en-AU"/>
              </w:rPr>
              <w:t xml:space="preserve"> of</w:t>
            </w:r>
            <w:r w:rsidRPr="00261D81">
              <w:rPr>
                <w:rFonts w:ascii="Arial" w:hAnsi="Arial" w:cs="Arial"/>
                <w:color w:val="000000"/>
                <w:sz w:val="18"/>
                <w:szCs w:val="18"/>
                <w:lang w:eastAsia="en-AU"/>
              </w:rPr>
              <w:t xml:space="preserve"> data as defined above without </w:t>
            </w:r>
            <w:r w:rsidR="00FB5D7F" w:rsidRPr="00261D81">
              <w:rPr>
                <w:rFonts w:ascii="Arial" w:hAnsi="Arial" w:cs="Arial"/>
                <w:color w:val="000000"/>
                <w:sz w:val="18"/>
                <w:szCs w:val="18"/>
                <w:lang w:eastAsia="en-AU"/>
              </w:rPr>
              <w:t>consent or</w:t>
            </w:r>
            <w:r w:rsidRPr="00261D81">
              <w:rPr>
                <w:rFonts w:ascii="Arial" w:hAnsi="Arial" w:cs="Arial"/>
                <w:color w:val="000000"/>
                <w:sz w:val="18"/>
                <w:szCs w:val="18"/>
                <w:lang w:eastAsia="en-AU"/>
              </w:rPr>
              <w:t xml:space="preserve"> the HREC providing a waiver of the need for consent. NB. This may also constitute research misconduct. Refer to the </w:t>
            </w:r>
            <w:r w:rsidR="00CA1EF7" w:rsidRPr="00261D81">
              <w:rPr>
                <w:rFonts w:ascii="Arial" w:hAnsi="Arial" w:cs="Arial"/>
                <w:i/>
                <w:color w:val="000000"/>
                <w:sz w:val="18"/>
                <w:szCs w:val="18"/>
                <w:lang w:eastAsia="en-AU"/>
              </w:rPr>
              <w:t>WH</w:t>
            </w:r>
            <w:r w:rsidRPr="00261D81">
              <w:rPr>
                <w:rFonts w:ascii="Arial" w:hAnsi="Arial" w:cs="Arial"/>
                <w:i/>
                <w:color w:val="000000"/>
                <w:sz w:val="18"/>
                <w:szCs w:val="18"/>
                <w:lang w:eastAsia="en-AU"/>
              </w:rPr>
              <w:t xml:space="preserve"> Research Code of Conduct</w:t>
            </w:r>
            <w:r w:rsidR="00CA1EF7" w:rsidRPr="00261D81">
              <w:rPr>
                <w:rFonts w:ascii="Arial" w:hAnsi="Arial" w:cs="Arial"/>
                <w:i/>
                <w:color w:val="000000"/>
                <w:sz w:val="18"/>
                <w:szCs w:val="18"/>
                <w:lang w:eastAsia="en-AU"/>
              </w:rPr>
              <w:t xml:space="preserve"> (2018)</w:t>
            </w:r>
            <w:r w:rsidRPr="00261D81">
              <w:rPr>
                <w:rFonts w:ascii="Arial" w:hAnsi="Arial" w:cs="Arial"/>
                <w:i/>
                <w:color w:val="000000"/>
                <w:sz w:val="18"/>
                <w:szCs w:val="18"/>
                <w:lang w:eastAsia="en-AU"/>
              </w:rPr>
              <w:t>;</w:t>
            </w:r>
          </w:p>
          <w:p w14:paraId="605DEAEC" w14:textId="71D71F50" w:rsidR="002C0D72" w:rsidRPr="00261D81" w:rsidRDefault="00FB5D7F"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In</w:t>
            </w:r>
            <w:r w:rsidR="00ED367A" w:rsidRPr="00261D81">
              <w:rPr>
                <w:rFonts w:ascii="Arial" w:hAnsi="Arial" w:cs="Arial"/>
                <w:color w:val="000000"/>
                <w:sz w:val="18"/>
                <w:szCs w:val="18"/>
                <w:lang w:eastAsia="en-AU"/>
              </w:rPr>
              <w:t>appropriate</w:t>
            </w:r>
            <w:r w:rsidRPr="00261D81">
              <w:rPr>
                <w:rFonts w:ascii="Arial" w:hAnsi="Arial" w:cs="Arial"/>
                <w:color w:val="000000"/>
                <w:sz w:val="18"/>
                <w:szCs w:val="18"/>
                <w:lang w:eastAsia="en-AU"/>
              </w:rPr>
              <w:t xml:space="preserve"> destruction of data</w:t>
            </w:r>
            <w:r w:rsidR="00A90894" w:rsidRPr="00261D81">
              <w:rPr>
                <w:rFonts w:ascii="Arial" w:hAnsi="Arial" w:cs="Arial"/>
                <w:color w:val="000000"/>
                <w:sz w:val="18"/>
                <w:szCs w:val="18"/>
                <w:lang w:eastAsia="en-AU"/>
              </w:rPr>
              <w:t>;</w:t>
            </w:r>
          </w:p>
          <w:p w14:paraId="0E0A4138" w14:textId="060EE09F"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Loss of data, for example: the researcher</w:t>
            </w:r>
            <w:r w:rsidR="00F1655D" w:rsidRPr="00261D81">
              <w:rPr>
                <w:rFonts w:ascii="Arial" w:hAnsi="Arial" w:cs="Arial"/>
                <w:color w:val="000000"/>
                <w:sz w:val="18"/>
                <w:szCs w:val="18"/>
                <w:lang w:eastAsia="en-AU"/>
              </w:rPr>
              <w:t>, PI</w:t>
            </w:r>
            <w:r w:rsidRPr="00261D81">
              <w:rPr>
                <w:rFonts w:ascii="Arial" w:hAnsi="Arial" w:cs="Arial"/>
                <w:color w:val="000000"/>
                <w:sz w:val="18"/>
                <w:szCs w:val="18"/>
                <w:lang w:eastAsia="en-AU"/>
              </w:rPr>
              <w:t xml:space="preserve"> or </w:t>
            </w:r>
            <w:r w:rsidR="001D64A4" w:rsidRPr="00261D81">
              <w:rPr>
                <w:rFonts w:ascii="Arial" w:hAnsi="Arial" w:cs="Arial"/>
                <w:color w:val="000000"/>
                <w:sz w:val="18"/>
                <w:szCs w:val="18"/>
                <w:lang w:eastAsia="en-AU"/>
              </w:rPr>
              <w:t>D</w:t>
            </w:r>
            <w:r w:rsidRPr="00261D81">
              <w:rPr>
                <w:rFonts w:ascii="Arial" w:hAnsi="Arial" w:cs="Arial"/>
                <w:color w:val="000000"/>
                <w:sz w:val="18"/>
                <w:szCs w:val="18"/>
                <w:lang w:eastAsia="en-AU"/>
              </w:rPr>
              <w:t>ata</w:t>
            </w:r>
            <w:r w:rsidR="001D64A4" w:rsidRPr="00261D81">
              <w:rPr>
                <w:rFonts w:ascii="Arial" w:hAnsi="Arial" w:cs="Arial"/>
                <w:color w:val="000000"/>
                <w:sz w:val="18"/>
                <w:szCs w:val="18"/>
                <w:lang w:eastAsia="en-AU"/>
              </w:rPr>
              <w:t xml:space="preserve"> Cu</w:t>
            </w:r>
            <w:r w:rsidR="00DB7578" w:rsidRPr="00261D81">
              <w:rPr>
                <w:rFonts w:ascii="Arial" w:hAnsi="Arial" w:cs="Arial"/>
                <w:color w:val="000000"/>
                <w:sz w:val="18"/>
                <w:szCs w:val="18"/>
                <w:lang w:eastAsia="en-AU"/>
              </w:rPr>
              <w:t>s</w:t>
            </w:r>
            <w:r w:rsidR="001D64A4" w:rsidRPr="00261D81">
              <w:rPr>
                <w:rFonts w:ascii="Arial" w:hAnsi="Arial" w:cs="Arial"/>
                <w:color w:val="000000"/>
                <w:sz w:val="18"/>
                <w:szCs w:val="18"/>
                <w:lang w:eastAsia="en-AU"/>
              </w:rPr>
              <w:t>todian</w:t>
            </w:r>
            <w:r w:rsidRPr="00261D81">
              <w:rPr>
                <w:rFonts w:ascii="Arial" w:hAnsi="Arial" w:cs="Arial"/>
                <w:color w:val="000000"/>
                <w:sz w:val="18"/>
                <w:szCs w:val="18"/>
                <w:lang w:eastAsia="en-AU"/>
              </w:rPr>
              <w:t xml:space="preserve"> being unable to locate the whereabouts of a paper file or an electronic storage device on which data is held; </w:t>
            </w:r>
          </w:p>
          <w:p w14:paraId="3A74C0E2" w14:textId="41393245"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removal of identified data from the </w:t>
            </w:r>
            <w:r w:rsidR="00F1655D" w:rsidRPr="00261D81">
              <w:rPr>
                <w:rFonts w:ascii="Arial" w:hAnsi="Arial" w:cs="Arial"/>
                <w:color w:val="000000"/>
                <w:sz w:val="18"/>
                <w:szCs w:val="18"/>
                <w:lang w:eastAsia="en-AU"/>
              </w:rPr>
              <w:t>WH</w:t>
            </w:r>
            <w:r w:rsidRPr="00261D81">
              <w:rPr>
                <w:rFonts w:ascii="Arial" w:hAnsi="Arial" w:cs="Arial"/>
                <w:color w:val="000000"/>
                <w:sz w:val="18"/>
                <w:szCs w:val="18"/>
                <w:lang w:eastAsia="en-AU"/>
              </w:rPr>
              <w:t xml:space="preserve"> premises. </w:t>
            </w:r>
          </w:p>
          <w:p w14:paraId="2C187924" w14:textId="77777777" w:rsidR="00ED367A" w:rsidRDefault="00ED367A" w:rsidP="00723901">
            <w:pPr>
              <w:pStyle w:val="Default"/>
              <w:spacing w:before="40" w:after="40"/>
              <w:rPr>
                <w:sz w:val="18"/>
                <w:szCs w:val="18"/>
              </w:rPr>
            </w:pPr>
          </w:p>
          <w:p w14:paraId="41EC2827" w14:textId="77777777" w:rsidR="00ED367A" w:rsidRDefault="00DB7578" w:rsidP="00723901">
            <w:pPr>
              <w:pStyle w:val="BodyTextIndent2"/>
              <w:spacing w:before="40" w:after="40" w:line="240" w:lineRule="auto"/>
              <w:ind w:left="0"/>
              <w:rPr>
                <w:rFonts w:cs="Arial"/>
                <w:color w:val="000000"/>
                <w:szCs w:val="18"/>
              </w:rPr>
            </w:pPr>
            <w:r>
              <w:rPr>
                <w:rFonts w:cs="Arial"/>
                <w:color w:val="000000"/>
                <w:szCs w:val="18"/>
              </w:rPr>
              <w:t>PIs</w:t>
            </w:r>
            <w:r w:rsidR="00ED367A">
              <w:rPr>
                <w:rFonts w:cs="Arial"/>
                <w:color w:val="000000"/>
                <w:szCs w:val="18"/>
              </w:rPr>
              <w:t>/</w:t>
            </w:r>
            <w:r w:rsidR="002C0D72" w:rsidRPr="00293583">
              <w:rPr>
                <w:rFonts w:cs="Arial"/>
                <w:color w:val="000000"/>
                <w:szCs w:val="18"/>
              </w:rPr>
              <w:t>Databank Custodian</w:t>
            </w:r>
            <w:r w:rsidR="00ED367A">
              <w:rPr>
                <w:rFonts w:cs="Arial"/>
                <w:color w:val="000000"/>
                <w:szCs w:val="18"/>
              </w:rPr>
              <w:t>s</w:t>
            </w:r>
            <w:r w:rsidR="002C0D72" w:rsidRPr="00293583">
              <w:rPr>
                <w:rFonts w:cs="Arial"/>
                <w:color w:val="000000"/>
                <w:szCs w:val="18"/>
              </w:rPr>
              <w:t xml:space="preserve"> must report </w:t>
            </w:r>
            <w:r w:rsidR="00ED367A">
              <w:rPr>
                <w:rFonts w:cs="Arial"/>
                <w:color w:val="000000"/>
                <w:szCs w:val="18"/>
              </w:rPr>
              <w:t>any</w:t>
            </w:r>
            <w:r w:rsidR="00ED367A" w:rsidRPr="00293583">
              <w:rPr>
                <w:rFonts w:cs="Arial"/>
                <w:color w:val="000000"/>
                <w:szCs w:val="18"/>
              </w:rPr>
              <w:t xml:space="preserve"> </w:t>
            </w:r>
            <w:r w:rsidR="00ED367A">
              <w:rPr>
                <w:rFonts w:cs="Arial"/>
                <w:color w:val="000000"/>
                <w:szCs w:val="18"/>
              </w:rPr>
              <w:t xml:space="preserve">data breaches </w:t>
            </w:r>
            <w:r w:rsidR="002C0D72" w:rsidRPr="00293583">
              <w:rPr>
                <w:rFonts w:cs="Arial"/>
                <w:color w:val="000000"/>
                <w:szCs w:val="18"/>
              </w:rPr>
              <w:t>to the Head of t</w:t>
            </w:r>
            <w:r w:rsidR="00740498" w:rsidRPr="00293583">
              <w:rPr>
                <w:rFonts w:cs="Arial"/>
                <w:color w:val="000000"/>
                <w:szCs w:val="18"/>
              </w:rPr>
              <w:t xml:space="preserve">he Department and to the Office </w:t>
            </w:r>
            <w:r w:rsidR="002C0D72" w:rsidRPr="00293583">
              <w:rPr>
                <w:rFonts w:cs="Arial"/>
                <w:color w:val="000000"/>
                <w:szCs w:val="18"/>
              </w:rPr>
              <w:t>for Research as soon as it becomes known.</w:t>
            </w:r>
          </w:p>
          <w:p w14:paraId="1BCD445A" w14:textId="77777777" w:rsidR="00ED367A" w:rsidRDefault="00ED367A" w:rsidP="00723901">
            <w:pPr>
              <w:pStyle w:val="BodyTextIndent2"/>
              <w:spacing w:before="40" w:after="40" w:line="240" w:lineRule="auto"/>
              <w:ind w:left="0"/>
              <w:rPr>
                <w:rFonts w:cs="Arial"/>
                <w:color w:val="000000"/>
                <w:szCs w:val="18"/>
              </w:rPr>
            </w:pPr>
          </w:p>
          <w:p w14:paraId="2CC3DE8E" w14:textId="77777777" w:rsidR="00ED367A" w:rsidRDefault="00ED367A" w:rsidP="00723901">
            <w:pPr>
              <w:pStyle w:val="Default"/>
              <w:spacing w:before="40" w:after="40"/>
              <w:rPr>
                <w:sz w:val="18"/>
                <w:szCs w:val="18"/>
              </w:rPr>
            </w:pPr>
            <w:r>
              <w:rPr>
                <w:sz w:val="18"/>
                <w:szCs w:val="18"/>
              </w:rPr>
              <w:t>Data breaches may also result in privacy breaches, WH takes its privacy obligation very seriously</w:t>
            </w:r>
            <w:r w:rsidR="00651B4C">
              <w:rPr>
                <w:sz w:val="18"/>
                <w:szCs w:val="18"/>
              </w:rPr>
              <w:t xml:space="preserve">, and </w:t>
            </w:r>
            <w:r w:rsidR="001D64A4">
              <w:rPr>
                <w:sz w:val="18"/>
                <w:szCs w:val="18"/>
              </w:rPr>
              <w:t>a</w:t>
            </w:r>
            <w:r>
              <w:rPr>
                <w:sz w:val="18"/>
                <w:szCs w:val="18"/>
              </w:rPr>
              <w:t xml:space="preserve"> breach to the</w:t>
            </w:r>
            <w:r w:rsidR="001D64A4">
              <w:rPr>
                <w:sz w:val="18"/>
                <w:szCs w:val="18"/>
              </w:rPr>
              <w:t xml:space="preserve"> </w:t>
            </w:r>
            <w:r w:rsidR="001D64A4" w:rsidRPr="00837862">
              <w:rPr>
                <w:i/>
                <w:sz w:val="18"/>
                <w:szCs w:val="18"/>
              </w:rPr>
              <w:t>Information Privacy Policy (P-CP2.1)</w:t>
            </w:r>
            <w:r w:rsidR="001D64A4">
              <w:rPr>
                <w:sz w:val="18"/>
                <w:szCs w:val="18"/>
              </w:rPr>
              <w:t xml:space="preserve"> </w:t>
            </w:r>
            <w:r>
              <w:rPr>
                <w:sz w:val="18"/>
                <w:szCs w:val="18"/>
              </w:rPr>
              <w:t>may have serious consequences.</w:t>
            </w:r>
          </w:p>
          <w:p w14:paraId="713DA75A" w14:textId="77777777" w:rsidR="00ED367A" w:rsidRDefault="00ED367A" w:rsidP="00723901">
            <w:pPr>
              <w:pStyle w:val="Default"/>
              <w:spacing w:before="40" w:after="40"/>
              <w:rPr>
                <w:sz w:val="18"/>
                <w:szCs w:val="18"/>
              </w:rPr>
            </w:pPr>
          </w:p>
          <w:p w14:paraId="654A299E" w14:textId="77777777" w:rsidR="00ED367A" w:rsidRPr="00057DC2" w:rsidRDefault="00ED367A" w:rsidP="00723901">
            <w:pPr>
              <w:pStyle w:val="Default"/>
              <w:spacing w:before="40" w:after="40"/>
              <w:rPr>
                <w:sz w:val="18"/>
                <w:szCs w:val="18"/>
              </w:rPr>
            </w:pPr>
            <w:r>
              <w:rPr>
                <w:sz w:val="18"/>
                <w:szCs w:val="18"/>
              </w:rPr>
              <w:t>Further in the case of information used in research, a breach may constitute research misconduct.</w:t>
            </w:r>
          </w:p>
          <w:p w14:paraId="692B9166" w14:textId="77777777" w:rsidR="002C0D72" w:rsidRPr="00293583" w:rsidRDefault="002C0D72" w:rsidP="00723901">
            <w:pPr>
              <w:pStyle w:val="BodyTextIndent2"/>
              <w:spacing w:before="40" w:after="40" w:line="240" w:lineRule="auto"/>
              <w:ind w:left="0"/>
              <w:rPr>
                <w:rFonts w:cs="Arial"/>
                <w:color w:val="000000"/>
                <w:szCs w:val="18"/>
              </w:rPr>
            </w:pPr>
          </w:p>
          <w:p w14:paraId="4775F1B0" w14:textId="4EA4ABA4" w:rsidR="002C0D72" w:rsidRPr="006179FE" w:rsidRDefault="00F0568D" w:rsidP="00127784">
            <w:pPr>
              <w:pStyle w:val="Heading2"/>
              <w:rPr>
                <w:sz w:val="21"/>
              </w:rPr>
            </w:pPr>
            <w:r>
              <w:rPr>
                <w:sz w:val="21"/>
              </w:rPr>
              <w:t xml:space="preserve">7.5  </w:t>
            </w:r>
            <w:r w:rsidR="002C0D72" w:rsidRPr="006179FE">
              <w:rPr>
                <w:sz w:val="21"/>
              </w:rPr>
              <w:t>C</w:t>
            </w:r>
            <w:r w:rsidR="001E401A" w:rsidRPr="006179FE">
              <w:rPr>
                <w:sz w:val="21"/>
              </w:rPr>
              <w:t>onsent</w:t>
            </w:r>
          </w:p>
          <w:p w14:paraId="46B8655D"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In most cases where data is to be collected, used, stored or disclosed for the purposes of research, consent for the use of the data, either written, verbal or implied as appropriate, </w:t>
            </w:r>
            <w:r w:rsidRPr="00293583">
              <w:rPr>
                <w:rFonts w:cs="Arial"/>
                <w:b/>
                <w:bCs/>
                <w:color w:val="000000"/>
                <w:szCs w:val="18"/>
              </w:rPr>
              <w:t>is required</w:t>
            </w:r>
            <w:r w:rsidRPr="00293583">
              <w:rPr>
                <w:rFonts w:cs="Arial"/>
                <w:color w:val="000000"/>
                <w:szCs w:val="18"/>
              </w:rPr>
              <w:t>.</w:t>
            </w:r>
          </w:p>
          <w:p w14:paraId="2B157E86"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 </w:t>
            </w:r>
          </w:p>
          <w:p w14:paraId="72A39712" w14:textId="77777777" w:rsidR="002C0D72" w:rsidRDefault="002C0D72" w:rsidP="00723901">
            <w:pPr>
              <w:spacing w:before="40" w:after="40"/>
              <w:rPr>
                <w:rFonts w:cs="Arial"/>
                <w:color w:val="000000"/>
                <w:szCs w:val="18"/>
              </w:rPr>
            </w:pPr>
            <w:r w:rsidRPr="00293583">
              <w:rPr>
                <w:rFonts w:cs="Arial"/>
                <w:color w:val="000000"/>
                <w:szCs w:val="18"/>
              </w:rPr>
              <w:t>Generally, information must only be used in ways agreed to by those who have provided the information. To promote access to data kept in a databank, consent should be obtained in such a way that will allow the use of the data in the future. When considering approval of a project using data already collected and in a databank the HREC</w:t>
            </w:r>
            <w:r w:rsidR="00CA1EF7">
              <w:rPr>
                <w:rFonts w:cs="Arial"/>
                <w:color w:val="000000"/>
                <w:szCs w:val="18"/>
              </w:rPr>
              <w:t>/LREP</w:t>
            </w:r>
            <w:r w:rsidRPr="00293583">
              <w:rPr>
                <w:rFonts w:cs="Arial"/>
                <w:color w:val="000000"/>
                <w:szCs w:val="18"/>
              </w:rPr>
              <w:t xml:space="preserve"> will review the application in view of the consent that was given for the information to be added to the database. </w:t>
            </w:r>
          </w:p>
          <w:p w14:paraId="08E776D1" w14:textId="77777777" w:rsidR="001D64A4" w:rsidRPr="00293583" w:rsidRDefault="001D64A4" w:rsidP="00723901">
            <w:pPr>
              <w:spacing w:before="40" w:after="40"/>
              <w:rPr>
                <w:rFonts w:cs="Arial"/>
                <w:color w:val="000000"/>
                <w:szCs w:val="18"/>
              </w:rPr>
            </w:pPr>
          </w:p>
          <w:p w14:paraId="32C5EB58"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When collecting data for deposit in a databank, researchers should provide to the participant clear and comprehensive information about: </w:t>
            </w:r>
          </w:p>
          <w:p w14:paraId="2217FC28"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form in which the data will be stored, (identifiable, re-identifiable, non-identifiable); </w:t>
            </w:r>
          </w:p>
          <w:p w14:paraId="0D315A2F"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purposes for which the data will be collected, used and or disclosed; </w:t>
            </w:r>
          </w:p>
          <w:p w14:paraId="395D73C6"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Whether the data may be kept and potentially used in future research and indicate the type of future research; </w:t>
            </w:r>
          </w:p>
          <w:p w14:paraId="512F3D55" w14:textId="607F2FD6" w:rsidR="001D64A4"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The details of protection of the individual’s privacy in any publication</w:t>
            </w:r>
            <w:r w:rsidR="0078432C" w:rsidRPr="00261D81">
              <w:rPr>
                <w:rFonts w:ascii="Arial" w:hAnsi="Arial" w:cs="Arial"/>
                <w:color w:val="000000"/>
                <w:sz w:val="18"/>
                <w:szCs w:val="18"/>
                <w:lang w:eastAsia="en-AU"/>
              </w:rPr>
              <w:t>;</w:t>
            </w:r>
          </w:p>
          <w:p w14:paraId="1C50CDE2" w14:textId="69CE633D" w:rsidR="002C0D72" w:rsidRPr="00261D81" w:rsidRDefault="001D64A4"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How an individual can gain access to their data</w:t>
            </w:r>
            <w:r w:rsidR="0078432C" w:rsidRPr="00261D81">
              <w:rPr>
                <w:rFonts w:ascii="Arial" w:hAnsi="Arial" w:cs="Arial"/>
                <w:color w:val="000000"/>
                <w:sz w:val="18"/>
                <w:szCs w:val="18"/>
                <w:lang w:eastAsia="en-AU"/>
              </w:rPr>
              <w:t>.</w:t>
            </w:r>
          </w:p>
          <w:p w14:paraId="62F70F12" w14:textId="77777777" w:rsidR="002C0D72" w:rsidRPr="00293583" w:rsidRDefault="002C0D72" w:rsidP="00723901">
            <w:pPr>
              <w:pStyle w:val="Default"/>
              <w:spacing w:before="40" w:after="40"/>
              <w:rPr>
                <w:sz w:val="18"/>
                <w:szCs w:val="18"/>
              </w:rPr>
            </w:pPr>
          </w:p>
          <w:p w14:paraId="3B0A19AE"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In some cases the requirement for consent may be waived by a HREC. Consent may be waived when the researcher can demonstrate one of the following: </w:t>
            </w:r>
          </w:p>
          <w:p w14:paraId="3322DCA8"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data will be secured to ensure protection of privacy and their use carries a low risk. For example, non-identifiable data that are not of a sensitive nature; </w:t>
            </w:r>
          </w:p>
          <w:p w14:paraId="5B77F7AA"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research has scientific merit and it is likely that the individual is deceased and obtaining consent from the individual’s next-of-kin may cause undue distress; </w:t>
            </w:r>
          </w:p>
          <w:p w14:paraId="24651E69"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 benefits from the research justify any risk associated with not seeking consent and it can be demonstrated that it is not possible or it is impractical to obtain consent from the individuals’ whose information it is; </w:t>
            </w:r>
          </w:p>
          <w:p w14:paraId="564C59F7"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There is no likely reason for thinking that participants would not have consented if they had been asked. </w:t>
            </w:r>
          </w:p>
          <w:p w14:paraId="4A243EEF" w14:textId="77777777" w:rsidR="002C0D72" w:rsidRPr="00261D81" w:rsidRDefault="002C0D72" w:rsidP="00F0568D">
            <w:pPr>
              <w:rPr>
                <w:lang w:eastAsia="en-AU"/>
              </w:rPr>
            </w:pPr>
          </w:p>
          <w:p w14:paraId="6B8F275F" w14:textId="3A683272" w:rsidR="002C0D72" w:rsidRPr="00293583" w:rsidRDefault="00E879F8" w:rsidP="00723901">
            <w:pPr>
              <w:pStyle w:val="BodyText3"/>
              <w:spacing w:before="40" w:after="40"/>
              <w:jc w:val="both"/>
              <w:rPr>
                <w:rFonts w:cs="Arial"/>
                <w:color w:val="000000"/>
                <w:sz w:val="18"/>
                <w:szCs w:val="18"/>
              </w:rPr>
            </w:pPr>
            <w:r w:rsidRPr="00E879F8">
              <w:rPr>
                <w:rFonts w:cs="Arial"/>
                <w:color w:val="000000"/>
                <w:sz w:val="18"/>
                <w:szCs w:val="18"/>
                <w:u w:val="single"/>
              </w:rPr>
              <w:t>Note</w:t>
            </w:r>
            <w:r>
              <w:rPr>
                <w:rFonts w:cs="Arial"/>
                <w:color w:val="000000"/>
                <w:sz w:val="18"/>
                <w:szCs w:val="18"/>
              </w:rPr>
              <w:t>:</w:t>
            </w:r>
            <w:r w:rsidR="002C0D72" w:rsidRPr="00293583">
              <w:rPr>
                <w:rFonts w:cs="Arial"/>
                <w:color w:val="000000"/>
                <w:sz w:val="18"/>
                <w:szCs w:val="18"/>
              </w:rPr>
              <w:t xml:space="preserve">. Researchers should be aware that data stored in an identifiable form cannot be used in research that is exempt from ethical review. </w:t>
            </w:r>
          </w:p>
          <w:p w14:paraId="6DE64B77" w14:textId="77777777" w:rsidR="002C0D72" w:rsidRPr="00293583" w:rsidRDefault="002C0D72" w:rsidP="00723901">
            <w:pPr>
              <w:pStyle w:val="Default"/>
              <w:spacing w:before="40" w:after="40"/>
              <w:rPr>
                <w:sz w:val="18"/>
                <w:szCs w:val="18"/>
              </w:rPr>
            </w:pPr>
          </w:p>
          <w:p w14:paraId="36E9FA0F"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Consent forms (and copies of), by their nature, contain identifiable data. Where applicable, original consent forms must be filed in patient </w:t>
            </w:r>
            <w:r w:rsidR="00A9449E">
              <w:rPr>
                <w:rFonts w:cs="Arial"/>
                <w:color w:val="000000"/>
                <w:szCs w:val="18"/>
              </w:rPr>
              <w:t>medical records</w:t>
            </w:r>
            <w:r w:rsidRPr="00293583">
              <w:rPr>
                <w:rFonts w:cs="Arial"/>
                <w:color w:val="000000"/>
                <w:szCs w:val="18"/>
              </w:rPr>
              <w:t xml:space="preserve">. All other consent forms (and copies of), that is, where participants are not patients of </w:t>
            </w:r>
            <w:r w:rsidR="00CA1EF7">
              <w:rPr>
                <w:rFonts w:cs="Arial"/>
                <w:color w:val="000000"/>
                <w:szCs w:val="18"/>
              </w:rPr>
              <w:t>WH</w:t>
            </w:r>
            <w:r w:rsidRPr="00293583">
              <w:rPr>
                <w:rFonts w:cs="Arial"/>
                <w:color w:val="000000"/>
                <w:szCs w:val="18"/>
              </w:rPr>
              <w:t>, must be kept in files preferably in a lockable filing cabinet, in a secure office with controlled access in the department in which the research is conducted and separately from the collected research data for that project.</w:t>
            </w:r>
          </w:p>
          <w:p w14:paraId="492AE598" w14:textId="77777777" w:rsidR="002C0D72" w:rsidRDefault="002C0D72" w:rsidP="00723901">
            <w:pPr>
              <w:autoSpaceDE w:val="0"/>
              <w:autoSpaceDN w:val="0"/>
              <w:adjustRightInd w:val="0"/>
              <w:spacing w:before="40" w:after="40"/>
              <w:rPr>
                <w:rFonts w:cs="Arial"/>
                <w:color w:val="000000"/>
                <w:lang w:eastAsia="en-AU"/>
              </w:rPr>
            </w:pPr>
          </w:p>
          <w:p w14:paraId="0DB6D163" w14:textId="5CA45783" w:rsidR="002C0D72" w:rsidRPr="006179FE" w:rsidRDefault="00F0568D" w:rsidP="00127784">
            <w:pPr>
              <w:pStyle w:val="Heading2"/>
              <w:rPr>
                <w:sz w:val="21"/>
              </w:rPr>
            </w:pPr>
            <w:r>
              <w:rPr>
                <w:sz w:val="21"/>
              </w:rPr>
              <w:t xml:space="preserve">7.6  </w:t>
            </w:r>
            <w:r w:rsidR="00740498" w:rsidRPr="006179FE">
              <w:rPr>
                <w:sz w:val="21"/>
              </w:rPr>
              <w:t xml:space="preserve">Identification of Data </w:t>
            </w:r>
          </w:p>
          <w:p w14:paraId="372BD4A3" w14:textId="77777777" w:rsidR="002C0D72"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Researchers given access to confidential information must maintain confidentiality. Researchers should include in their protocol a plan for the protection of participants’ privacy. Data can be labelled as: </w:t>
            </w:r>
          </w:p>
          <w:p w14:paraId="783C2F35" w14:textId="0F9E5644" w:rsidR="001F7D12" w:rsidRPr="001F7D12" w:rsidRDefault="001F7D12" w:rsidP="00261D81">
            <w:pPr>
              <w:pStyle w:val="ListParagraph"/>
              <w:numPr>
                <w:ilvl w:val="0"/>
                <w:numId w:val="23"/>
              </w:numPr>
              <w:autoSpaceDE w:val="0"/>
              <w:autoSpaceDN w:val="0"/>
              <w:adjustRightInd w:val="0"/>
              <w:spacing w:before="40" w:after="40"/>
              <w:rPr>
                <w:rFonts w:ascii="Arial" w:hAnsi="Arial" w:cs="Arial"/>
                <w:b/>
                <w:color w:val="000000"/>
                <w:sz w:val="18"/>
                <w:szCs w:val="18"/>
                <w:lang w:eastAsia="en-AU"/>
              </w:rPr>
            </w:pPr>
            <w:r w:rsidRPr="001F7D12">
              <w:rPr>
                <w:rFonts w:ascii="Arial" w:hAnsi="Arial" w:cs="Arial"/>
                <w:b/>
                <w:color w:val="000000"/>
                <w:sz w:val="18"/>
                <w:szCs w:val="18"/>
                <w:lang w:eastAsia="en-AU"/>
              </w:rPr>
              <w:t>Identifiable</w:t>
            </w:r>
          </w:p>
          <w:p w14:paraId="104927A6" w14:textId="649F955A" w:rsidR="001F7D12" w:rsidRPr="001F7D12" w:rsidRDefault="001F7D12" w:rsidP="001F7D12">
            <w:pPr>
              <w:pStyle w:val="ListParagraph"/>
              <w:autoSpaceDE w:val="0"/>
              <w:autoSpaceDN w:val="0"/>
              <w:adjustRightInd w:val="0"/>
              <w:spacing w:before="40" w:after="40"/>
              <w:rPr>
                <w:rFonts w:ascii="Arial" w:hAnsi="Arial" w:cs="Arial"/>
                <w:color w:val="000000"/>
                <w:sz w:val="18"/>
                <w:szCs w:val="18"/>
                <w:lang w:eastAsia="en-AU"/>
              </w:rPr>
            </w:pPr>
            <w:r w:rsidRPr="001F7D12">
              <w:rPr>
                <w:rFonts w:ascii="Arial" w:hAnsi="Arial" w:cs="Arial"/>
                <w:color w:val="000000"/>
                <w:sz w:val="18"/>
                <w:szCs w:val="18"/>
                <w:lang w:eastAsia="en-AU"/>
              </w:rPr>
              <w:t xml:space="preserve">Where the identity of an individual can reasonably be ascertained. Examples of identifiers include individuals’ names, photos, UR numbers, and address. </w:t>
            </w:r>
          </w:p>
          <w:p w14:paraId="723D1F0B" w14:textId="48602912" w:rsidR="001F7D12" w:rsidRPr="001F7D12" w:rsidRDefault="001F7D12" w:rsidP="00261D81">
            <w:pPr>
              <w:pStyle w:val="ListParagraph"/>
              <w:numPr>
                <w:ilvl w:val="0"/>
                <w:numId w:val="23"/>
              </w:numPr>
              <w:autoSpaceDE w:val="0"/>
              <w:autoSpaceDN w:val="0"/>
              <w:adjustRightInd w:val="0"/>
              <w:spacing w:before="40" w:after="40"/>
              <w:rPr>
                <w:rFonts w:ascii="Arial" w:hAnsi="Arial" w:cs="Arial"/>
                <w:b/>
                <w:color w:val="000000"/>
                <w:sz w:val="18"/>
                <w:szCs w:val="18"/>
                <w:lang w:eastAsia="en-AU"/>
              </w:rPr>
            </w:pPr>
            <w:r w:rsidRPr="001F7D12">
              <w:rPr>
                <w:rFonts w:ascii="Arial" w:hAnsi="Arial" w:cs="Arial"/>
                <w:b/>
                <w:color w:val="000000"/>
                <w:sz w:val="18"/>
                <w:szCs w:val="18"/>
                <w:lang w:eastAsia="en-AU"/>
              </w:rPr>
              <w:t>Re-identifiable</w:t>
            </w:r>
          </w:p>
          <w:p w14:paraId="2DDCEFF2" w14:textId="46885E06" w:rsidR="001F7D12" w:rsidRPr="001F7D12" w:rsidRDefault="001F7D12" w:rsidP="001F7D12">
            <w:pPr>
              <w:pStyle w:val="ListParagraph"/>
              <w:autoSpaceDE w:val="0"/>
              <w:autoSpaceDN w:val="0"/>
              <w:adjustRightInd w:val="0"/>
              <w:spacing w:before="40" w:after="40"/>
              <w:rPr>
                <w:rFonts w:ascii="Arial" w:hAnsi="Arial" w:cs="Arial"/>
                <w:color w:val="000000"/>
                <w:sz w:val="18"/>
                <w:szCs w:val="18"/>
                <w:lang w:eastAsia="en-AU"/>
              </w:rPr>
            </w:pPr>
            <w:r w:rsidRPr="001F7D12">
              <w:rPr>
                <w:rFonts w:ascii="Arial" w:hAnsi="Arial" w:cs="Arial"/>
                <w:color w:val="000000"/>
                <w:sz w:val="18"/>
                <w:szCs w:val="18"/>
                <w:lang w:eastAsia="en-AU"/>
              </w:rPr>
              <w:t>Data from which identifiers have been removed and replaced by a code. It remains possible to re-identify a specific individual by, for example, using the code or linking different data sets.</w:t>
            </w:r>
          </w:p>
          <w:p w14:paraId="279A1B4C" w14:textId="2C14847D" w:rsidR="001F7D12" w:rsidRPr="001F7D12" w:rsidRDefault="001F7D12" w:rsidP="00261D81">
            <w:pPr>
              <w:pStyle w:val="ListParagraph"/>
              <w:numPr>
                <w:ilvl w:val="0"/>
                <w:numId w:val="23"/>
              </w:numPr>
              <w:autoSpaceDE w:val="0"/>
              <w:autoSpaceDN w:val="0"/>
              <w:adjustRightInd w:val="0"/>
              <w:spacing w:before="40" w:after="40"/>
              <w:rPr>
                <w:rFonts w:ascii="Arial" w:hAnsi="Arial" w:cs="Arial"/>
                <w:b/>
                <w:color w:val="000000"/>
                <w:sz w:val="18"/>
                <w:szCs w:val="18"/>
                <w:lang w:eastAsia="en-AU"/>
              </w:rPr>
            </w:pPr>
            <w:r w:rsidRPr="001F7D12">
              <w:rPr>
                <w:rFonts w:ascii="Arial" w:hAnsi="Arial" w:cs="Arial"/>
                <w:b/>
                <w:color w:val="000000"/>
                <w:sz w:val="18"/>
                <w:szCs w:val="18"/>
                <w:lang w:eastAsia="en-AU"/>
              </w:rPr>
              <w:t>Non-identifiable</w:t>
            </w:r>
          </w:p>
          <w:p w14:paraId="27893C12" w14:textId="7091A54C" w:rsidR="00735826" w:rsidRPr="001F7D12" w:rsidRDefault="001F7D12" w:rsidP="001F7D12">
            <w:pPr>
              <w:pStyle w:val="ListParagraph"/>
              <w:autoSpaceDE w:val="0"/>
              <w:autoSpaceDN w:val="0"/>
              <w:adjustRightInd w:val="0"/>
              <w:spacing w:before="40" w:after="40"/>
              <w:rPr>
                <w:rFonts w:ascii="Arial" w:hAnsi="Arial" w:cs="Arial"/>
                <w:b/>
                <w:bCs/>
                <w:color w:val="000000"/>
                <w:sz w:val="18"/>
                <w:szCs w:val="18"/>
                <w:lang w:eastAsia="en-AU"/>
              </w:rPr>
            </w:pPr>
            <w:r w:rsidRPr="001F7D12">
              <w:rPr>
                <w:rFonts w:ascii="Arial" w:hAnsi="Arial" w:cs="Arial"/>
                <w:color w:val="000000"/>
                <w:sz w:val="18"/>
                <w:szCs w:val="18"/>
                <w:lang w:eastAsia="en-AU"/>
              </w:rPr>
              <w:t>Data that have never been labelled with individual identifiers or from which identifiers have been permanently removed, and by means of which no specific individual can ever be identified. A subset of non-identifiable data is one that can be linked with other data so it can be known that they are about the same data participant, although the person’s identity remains unknown.</w:t>
            </w:r>
          </w:p>
          <w:p w14:paraId="13469DB9" w14:textId="77777777" w:rsidR="002C0D72" w:rsidRPr="00293583" w:rsidRDefault="002C0D72" w:rsidP="00723901">
            <w:pPr>
              <w:autoSpaceDE w:val="0"/>
              <w:autoSpaceDN w:val="0"/>
              <w:adjustRightInd w:val="0"/>
              <w:spacing w:before="40" w:after="40"/>
              <w:ind w:left="2160" w:hanging="2160"/>
              <w:rPr>
                <w:rFonts w:cs="Arial"/>
                <w:color w:val="000000"/>
                <w:szCs w:val="18"/>
                <w:lang w:eastAsia="en-AU"/>
              </w:rPr>
            </w:pPr>
          </w:p>
          <w:p w14:paraId="171D8EF0" w14:textId="3DEECE1E"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Most data can maintain their integrity without the use of identifiers </w:t>
            </w:r>
            <w:r w:rsidR="00C453FE">
              <w:rPr>
                <w:rFonts w:cs="Arial"/>
                <w:color w:val="000000"/>
                <w:szCs w:val="18"/>
                <w:lang w:eastAsia="en-AU"/>
              </w:rPr>
              <w:t>t</w:t>
            </w:r>
            <w:r w:rsidRPr="00293583">
              <w:rPr>
                <w:rFonts w:cs="Arial"/>
                <w:color w:val="000000"/>
                <w:szCs w:val="18"/>
                <w:lang w:eastAsia="en-AU"/>
              </w:rPr>
              <w:t>herefore</w:t>
            </w:r>
            <w:r w:rsidR="00C453FE">
              <w:rPr>
                <w:rFonts w:cs="Arial"/>
                <w:color w:val="000000"/>
                <w:szCs w:val="18"/>
                <w:lang w:eastAsia="en-AU"/>
              </w:rPr>
              <w:t>,</w:t>
            </w:r>
            <w:r w:rsidRPr="00293583">
              <w:rPr>
                <w:rFonts w:cs="Arial"/>
                <w:color w:val="000000"/>
                <w:szCs w:val="18"/>
                <w:lang w:eastAsia="en-AU"/>
              </w:rPr>
              <w:t xml:space="preserve"> data should not be kept in an identifiable state. A researcher or </w:t>
            </w:r>
            <w:r w:rsidR="00A9449E">
              <w:rPr>
                <w:rFonts w:cs="Arial"/>
                <w:color w:val="000000"/>
                <w:szCs w:val="18"/>
                <w:lang w:eastAsia="en-AU"/>
              </w:rPr>
              <w:t>D</w:t>
            </w:r>
            <w:r w:rsidRPr="00293583">
              <w:rPr>
                <w:rFonts w:cs="Arial"/>
                <w:color w:val="000000"/>
                <w:szCs w:val="18"/>
                <w:lang w:eastAsia="en-AU"/>
              </w:rPr>
              <w:t>atab</w:t>
            </w:r>
            <w:r w:rsidR="00A9449E">
              <w:rPr>
                <w:rFonts w:cs="Arial"/>
                <w:color w:val="000000"/>
                <w:szCs w:val="18"/>
                <w:lang w:eastAsia="en-AU"/>
              </w:rPr>
              <w:t xml:space="preserve">ank Custodian </w:t>
            </w:r>
            <w:r w:rsidRPr="00293583">
              <w:rPr>
                <w:rFonts w:cs="Arial"/>
                <w:color w:val="000000"/>
                <w:szCs w:val="18"/>
                <w:lang w:eastAsia="en-AU"/>
              </w:rPr>
              <w:t xml:space="preserve">who believes that data must be kept in an identifiable state must justify in detail the reasons and benefits for keeping data in an identifiable state as well as the risks and security precautions that will be taken to ensure confidentiality of the information. </w:t>
            </w:r>
          </w:p>
          <w:p w14:paraId="640140A9" w14:textId="77777777" w:rsidR="002C0D72" w:rsidRPr="00293583" w:rsidRDefault="002C0D72" w:rsidP="00723901">
            <w:pPr>
              <w:autoSpaceDE w:val="0"/>
              <w:autoSpaceDN w:val="0"/>
              <w:adjustRightInd w:val="0"/>
              <w:spacing w:before="40" w:after="40"/>
              <w:rPr>
                <w:rFonts w:cs="Arial"/>
                <w:color w:val="000000"/>
                <w:szCs w:val="18"/>
                <w:lang w:eastAsia="en-AU"/>
              </w:rPr>
            </w:pPr>
          </w:p>
          <w:p w14:paraId="1F1A8B6F" w14:textId="77777777"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Researchers should consider that although, during data collection, it may be necessary to keep a databa</w:t>
            </w:r>
            <w:r w:rsidR="00A9449E">
              <w:rPr>
                <w:rFonts w:cs="Arial"/>
                <w:color w:val="000000"/>
                <w:szCs w:val="18"/>
                <w:lang w:eastAsia="en-AU"/>
              </w:rPr>
              <w:t>nk</w:t>
            </w:r>
            <w:r w:rsidRPr="00293583">
              <w:rPr>
                <w:rFonts w:cs="Arial"/>
                <w:color w:val="000000"/>
                <w:szCs w:val="18"/>
                <w:lang w:eastAsia="en-AU"/>
              </w:rPr>
              <w:t xml:space="preserve"> of identifiable or re-identifiable data, the data should be made non-identifiable if and or when the ability to be able to identify the individual whose information it is, is no longer required. For example, it may be necessary to identify data from a survey of patients if that data needs to be cross-referenced with medical information held in the patient’s medical records. However, once the survey data has been cross-referenced the database should then be made, at least, re-identifiable (coded) or preferably non-identifiable. </w:t>
            </w:r>
          </w:p>
          <w:p w14:paraId="5863D459" w14:textId="77777777" w:rsidR="002C0D72" w:rsidRPr="00293583" w:rsidRDefault="002C0D72" w:rsidP="00723901">
            <w:pPr>
              <w:autoSpaceDE w:val="0"/>
              <w:autoSpaceDN w:val="0"/>
              <w:adjustRightInd w:val="0"/>
              <w:spacing w:before="40" w:after="40"/>
              <w:rPr>
                <w:rFonts w:cs="Arial"/>
                <w:color w:val="000000"/>
                <w:szCs w:val="18"/>
                <w:lang w:eastAsia="en-AU"/>
              </w:rPr>
            </w:pPr>
          </w:p>
          <w:p w14:paraId="08D64EED" w14:textId="77777777"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Researchers and </w:t>
            </w:r>
            <w:r w:rsidR="00A9449E">
              <w:rPr>
                <w:rFonts w:cs="Arial"/>
                <w:color w:val="000000"/>
                <w:szCs w:val="18"/>
                <w:lang w:eastAsia="en-AU"/>
              </w:rPr>
              <w:t>D</w:t>
            </w:r>
            <w:r w:rsidRPr="00293583">
              <w:rPr>
                <w:rFonts w:cs="Arial"/>
                <w:color w:val="000000"/>
                <w:szCs w:val="18"/>
                <w:lang w:eastAsia="en-AU"/>
              </w:rPr>
              <w:t xml:space="preserve">atabank </w:t>
            </w:r>
            <w:r w:rsidR="00A9449E">
              <w:rPr>
                <w:rFonts w:cs="Arial"/>
                <w:color w:val="000000"/>
                <w:szCs w:val="18"/>
                <w:lang w:eastAsia="en-AU"/>
              </w:rPr>
              <w:t>C</w:t>
            </w:r>
            <w:r w:rsidRPr="00293583">
              <w:rPr>
                <w:rFonts w:cs="Arial"/>
                <w:color w:val="000000"/>
                <w:szCs w:val="18"/>
                <w:lang w:eastAsia="en-AU"/>
              </w:rPr>
              <w:t xml:space="preserve">ustodians must consider if any knowledge will be gained during analysis of the data and associated testing, that could impact on an individual’s health and wellbeing or that it would be in the best interests of the </w:t>
            </w:r>
            <w:r w:rsidRPr="00293583">
              <w:rPr>
                <w:rFonts w:cs="Arial"/>
                <w:color w:val="000000"/>
                <w:szCs w:val="18"/>
                <w:lang w:eastAsia="en-AU"/>
              </w:rPr>
              <w:lastRenderedPageBreak/>
              <w:t xml:space="preserve">individual to know. Such data must be kept in a re-identifiable manner to ensure the new information can be provided to the individual. </w:t>
            </w:r>
          </w:p>
          <w:p w14:paraId="209E7F7D" w14:textId="77777777" w:rsidR="002C0D72" w:rsidRDefault="002C0D72" w:rsidP="00723901">
            <w:pPr>
              <w:autoSpaceDE w:val="0"/>
              <w:autoSpaceDN w:val="0"/>
              <w:adjustRightInd w:val="0"/>
              <w:spacing w:before="40" w:after="40"/>
              <w:rPr>
                <w:rFonts w:cs="Arial"/>
                <w:color w:val="000000"/>
                <w:sz w:val="20"/>
                <w:szCs w:val="20"/>
                <w:lang w:eastAsia="en-AU"/>
              </w:rPr>
            </w:pPr>
          </w:p>
          <w:p w14:paraId="7B8DAA62" w14:textId="27BE19E1" w:rsidR="002C0D72" w:rsidRPr="00740498" w:rsidRDefault="00F0568D" w:rsidP="00127784">
            <w:pPr>
              <w:pStyle w:val="Heading2"/>
              <w:rPr>
                <w:lang w:eastAsia="en-AU"/>
              </w:rPr>
            </w:pPr>
            <w:r>
              <w:rPr>
                <w:sz w:val="21"/>
              </w:rPr>
              <w:t xml:space="preserve">7.7  </w:t>
            </w:r>
            <w:r w:rsidR="00740498" w:rsidRPr="006179FE">
              <w:rPr>
                <w:sz w:val="21"/>
              </w:rPr>
              <w:t xml:space="preserve">Access, Use and Disclosure of Data </w:t>
            </w:r>
          </w:p>
          <w:p w14:paraId="7FFEF16C" w14:textId="77777777" w:rsidR="002C0D72" w:rsidRPr="00293583" w:rsidRDefault="002C0D72" w:rsidP="00723901">
            <w:pPr>
              <w:spacing w:before="40" w:after="40"/>
              <w:rPr>
                <w:rFonts w:cs="Arial"/>
                <w:color w:val="000000"/>
                <w:szCs w:val="18"/>
                <w:lang w:eastAsia="en-AU"/>
              </w:rPr>
            </w:pPr>
            <w:r w:rsidRPr="00293583">
              <w:rPr>
                <w:rFonts w:cs="Arial"/>
                <w:color w:val="000000"/>
                <w:szCs w:val="18"/>
                <w:lang w:eastAsia="en-AU"/>
              </w:rPr>
              <w:t xml:space="preserve">Within the setting of a current research study, data must only be used for the purpose/s declared to the participants in the participant informed consent form or the participant information sheet. Similarly, disclosure of data must only be made to other people and /or organisations as declared in the participant information and consent form. </w:t>
            </w:r>
          </w:p>
          <w:p w14:paraId="7280BF35" w14:textId="77777777" w:rsidR="002C0D72" w:rsidRPr="00293583" w:rsidRDefault="002C0D72" w:rsidP="00723901">
            <w:pPr>
              <w:spacing w:before="40" w:after="40"/>
              <w:rPr>
                <w:rFonts w:cs="Arial"/>
                <w:color w:val="000000"/>
                <w:szCs w:val="18"/>
                <w:lang w:eastAsia="en-AU"/>
              </w:rPr>
            </w:pPr>
          </w:p>
          <w:p w14:paraId="50344193" w14:textId="0B6935BB"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Disclosure of data is defined as allowing persons other than those who have access to the data for the purpose of the approved research study for which it was collected, access to the data. Those who would be expected to have access to the data would include, the </w:t>
            </w:r>
            <w:r w:rsidR="003E056B">
              <w:rPr>
                <w:rFonts w:cs="Arial"/>
                <w:color w:val="000000"/>
                <w:szCs w:val="18"/>
                <w:lang w:eastAsia="en-AU"/>
              </w:rPr>
              <w:t>PI</w:t>
            </w:r>
            <w:r w:rsidRPr="00293583">
              <w:rPr>
                <w:rFonts w:cs="Arial"/>
                <w:color w:val="000000"/>
                <w:szCs w:val="18"/>
                <w:lang w:eastAsia="en-AU"/>
              </w:rPr>
              <w:t xml:space="preserve">, </w:t>
            </w:r>
            <w:r w:rsidR="003E056B">
              <w:rPr>
                <w:rFonts w:cs="Arial"/>
                <w:color w:val="000000"/>
                <w:szCs w:val="18"/>
                <w:lang w:eastAsia="en-AU"/>
              </w:rPr>
              <w:t>Associate I</w:t>
            </w:r>
            <w:r w:rsidRPr="00293583">
              <w:rPr>
                <w:rFonts w:cs="Arial"/>
                <w:color w:val="000000"/>
                <w:szCs w:val="18"/>
                <w:lang w:eastAsia="en-AU"/>
              </w:rPr>
              <w:t xml:space="preserve">nvestigators, </w:t>
            </w:r>
            <w:r w:rsidR="00651B4C" w:rsidRPr="00293583">
              <w:rPr>
                <w:rFonts w:cs="Arial"/>
                <w:color w:val="000000"/>
                <w:szCs w:val="18"/>
                <w:lang w:eastAsia="en-AU"/>
              </w:rPr>
              <w:t>and Study</w:t>
            </w:r>
            <w:r w:rsidRPr="00293583">
              <w:rPr>
                <w:rFonts w:cs="Arial"/>
                <w:color w:val="000000"/>
                <w:szCs w:val="18"/>
                <w:lang w:eastAsia="en-AU"/>
              </w:rPr>
              <w:t xml:space="preserve"> Co-ordinators and associated administrative staff for the particular study for which the data was collected. </w:t>
            </w:r>
          </w:p>
          <w:p w14:paraId="7FC47ED6" w14:textId="77777777" w:rsidR="002C0D72" w:rsidRPr="00293583" w:rsidRDefault="002C0D72" w:rsidP="00723901">
            <w:pPr>
              <w:autoSpaceDE w:val="0"/>
              <w:autoSpaceDN w:val="0"/>
              <w:adjustRightInd w:val="0"/>
              <w:spacing w:before="40" w:after="40"/>
              <w:rPr>
                <w:rFonts w:cs="Arial"/>
                <w:color w:val="000000"/>
                <w:szCs w:val="18"/>
                <w:lang w:eastAsia="en-AU"/>
              </w:rPr>
            </w:pPr>
          </w:p>
          <w:p w14:paraId="3042E129" w14:textId="77777777"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Data collected for a study, cannot then be accessed or used for another study without further approval from the HREC</w:t>
            </w:r>
            <w:r w:rsidR="003E056B">
              <w:rPr>
                <w:rFonts w:cs="Arial"/>
                <w:color w:val="000000"/>
                <w:szCs w:val="18"/>
                <w:lang w:eastAsia="en-AU"/>
              </w:rPr>
              <w:t>/LREP</w:t>
            </w:r>
            <w:r w:rsidRPr="00293583">
              <w:rPr>
                <w:rFonts w:cs="Arial"/>
                <w:color w:val="000000"/>
                <w:szCs w:val="18"/>
                <w:lang w:eastAsia="en-AU"/>
              </w:rPr>
              <w:t>.</w:t>
            </w:r>
          </w:p>
          <w:p w14:paraId="10C4C0D5" w14:textId="77777777"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 </w:t>
            </w:r>
          </w:p>
          <w:p w14:paraId="6726642C" w14:textId="77777777" w:rsidR="002C0D72" w:rsidRPr="00293583" w:rsidRDefault="002C0D72" w:rsidP="00723901">
            <w:pPr>
              <w:spacing w:before="40" w:after="40"/>
              <w:rPr>
                <w:rFonts w:cs="Arial"/>
                <w:color w:val="000000"/>
                <w:szCs w:val="18"/>
              </w:rPr>
            </w:pPr>
            <w:r w:rsidRPr="00293583">
              <w:rPr>
                <w:rFonts w:cs="Arial"/>
                <w:color w:val="000000"/>
                <w:szCs w:val="18"/>
                <w:lang w:eastAsia="en-AU"/>
              </w:rPr>
              <w:t>In studies where an approving HREC has waived the requirement for consent, data may only be used for the purposes stated to the approving HREC in the study submission.</w:t>
            </w:r>
            <w:r w:rsidRPr="00293583">
              <w:rPr>
                <w:rFonts w:cs="Arial"/>
                <w:color w:val="000000"/>
                <w:szCs w:val="18"/>
              </w:rPr>
              <w:t xml:space="preserve"> </w:t>
            </w:r>
          </w:p>
          <w:p w14:paraId="46DDE00C" w14:textId="77777777" w:rsidR="002C0D72" w:rsidRPr="00293583" w:rsidRDefault="002C0D72" w:rsidP="00723901">
            <w:pPr>
              <w:spacing w:before="40" w:after="40"/>
              <w:rPr>
                <w:rFonts w:cs="Arial"/>
                <w:color w:val="000000"/>
                <w:szCs w:val="18"/>
              </w:rPr>
            </w:pPr>
          </w:p>
          <w:p w14:paraId="48E9140F"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If during or after a study a new use for the data is identified that was not previously identified and declared when the study was approved by the WH Office for Research , the researcher must apply to the WH Office for Research, for approval to use the data in the new way. </w:t>
            </w:r>
          </w:p>
          <w:p w14:paraId="30B36C46" w14:textId="77777777" w:rsidR="002C0D72" w:rsidRPr="00293583" w:rsidRDefault="002C0D72" w:rsidP="00723901">
            <w:pPr>
              <w:spacing w:before="40" w:after="40"/>
              <w:rPr>
                <w:rFonts w:cs="Arial"/>
                <w:color w:val="000000"/>
                <w:szCs w:val="18"/>
              </w:rPr>
            </w:pPr>
          </w:p>
          <w:p w14:paraId="6E4D97B0" w14:textId="3501188F" w:rsidR="002C0D72" w:rsidRPr="00293583" w:rsidRDefault="002C0D72" w:rsidP="00723901">
            <w:pPr>
              <w:spacing w:before="40" w:after="40"/>
              <w:rPr>
                <w:rFonts w:cs="Arial"/>
                <w:color w:val="000000"/>
                <w:szCs w:val="18"/>
              </w:rPr>
            </w:pPr>
            <w:r w:rsidRPr="00293583">
              <w:rPr>
                <w:rFonts w:cs="Arial"/>
                <w:color w:val="000000"/>
                <w:szCs w:val="18"/>
              </w:rPr>
              <w:t xml:space="preserve">If a researcher wishes to access and use a databank </w:t>
            </w:r>
            <w:r w:rsidR="00902B36">
              <w:rPr>
                <w:rFonts w:cs="Arial"/>
                <w:color w:val="000000"/>
                <w:szCs w:val="18"/>
              </w:rPr>
              <w:t>they</w:t>
            </w:r>
            <w:r w:rsidRPr="00293583">
              <w:rPr>
                <w:rFonts w:cs="Arial"/>
                <w:color w:val="000000"/>
                <w:szCs w:val="18"/>
              </w:rPr>
              <w:t xml:space="preserve"> must seek the approval of the </w:t>
            </w:r>
            <w:r w:rsidR="00BA5A3C">
              <w:rPr>
                <w:rFonts w:cs="Arial"/>
                <w:color w:val="000000"/>
                <w:szCs w:val="18"/>
              </w:rPr>
              <w:t>D</w:t>
            </w:r>
            <w:r w:rsidRPr="00293583">
              <w:rPr>
                <w:rFonts w:cs="Arial"/>
                <w:color w:val="000000"/>
                <w:szCs w:val="18"/>
              </w:rPr>
              <w:t xml:space="preserve">atabank </w:t>
            </w:r>
            <w:r w:rsidR="00BA5A3C">
              <w:rPr>
                <w:rFonts w:cs="Arial"/>
                <w:color w:val="000000"/>
                <w:szCs w:val="18"/>
              </w:rPr>
              <w:t>C</w:t>
            </w:r>
            <w:r w:rsidRPr="00293583">
              <w:rPr>
                <w:rFonts w:cs="Arial"/>
                <w:color w:val="000000"/>
                <w:szCs w:val="18"/>
              </w:rPr>
              <w:t xml:space="preserve">ustodian. Evidence of this approval must be included in the submission of the project for approval, to the relevant HREC/LREP or the WH Office for Research. </w:t>
            </w:r>
          </w:p>
          <w:p w14:paraId="31C1281C" w14:textId="77777777" w:rsidR="002C0D72" w:rsidRPr="00293583" w:rsidRDefault="002C0D72" w:rsidP="00723901">
            <w:pPr>
              <w:spacing w:before="40" w:after="40"/>
              <w:rPr>
                <w:rFonts w:cs="Arial"/>
                <w:color w:val="000000"/>
                <w:szCs w:val="18"/>
              </w:rPr>
            </w:pPr>
          </w:p>
          <w:p w14:paraId="5A2C86AC" w14:textId="77777777" w:rsidR="002C0D72" w:rsidRDefault="002C0D72" w:rsidP="00723901">
            <w:pPr>
              <w:spacing w:before="40" w:after="40"/>
              <w:rPr>
                <w:rFonts w:cs="Arial"/>
                <w:color w:val="000000"/>
                <w:szCs w:val="18"/>
              </w:rPr>
            </w:pPr>
            <w:r w:rsidRPr="00293583">
              <w:rPr>
                <w:rFonts w:cs="Arial"/>
                <w:color w:val="000000"/>
                <w:szCs w:val="18"/>
              </w:rPr>
              <w:t xml:space="preserve">In the event of legal action, research data and records may be accessed by </w:t>
            </w:r>
            <w:r w:rsidR="003E056B">
              <w:rPr>
                <w:rFonts w:cs="Arial"/>
                <w:color w:val="000000"/>
                <w:szCs w:val="18"/>
              </w:rPr>
              <w:t>WH</w:t>
            </w:r>
            <w:r w:rsidRPr="00293583">
              <w:rPr>
                <w:rFonts w:cs="Arial"/>
                <w:color w:val="000000"/>
                <w:szCs w:val="18"/>
              </w:rPr>
              <w:t xml:space="preserve"> and its legal counsel or delegated representatives to determine their relevance to any litigation and, if relevant, removed for use in the litigation. Research data are subject to subpoena including confidential research data and records. </w:t>
            </w:r>
          </w:p>
          <w:p w14:paraId="79375FC7" w14:textId="77777777" w:rsidR="00BA5A3C" w:rsidRPr="00293583" w:rsidRDefault="00BA5A3C" w:rsidP="00723901">
            <w:pPr>
              <w:spacing w:before="40" w:after="40"/>
              <w:rPr>
                <w:rFonts w:cs="Arial"/>
                <w:color w:val="000000"/>
                <w:szCs w:val="18"/>
              </w:rPr>
            </w:pPr>
          </w:p>
          <w:p w14:paraId="5C6259B1"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Under the </w:t>
            </w:r>
            <w:r w:rsidRPr="00837862">
              <w:rPr>
                <w:rFonts w:cs="Arial"/>
                <w:i/>
                <w:color w:val="000000"/>
                <w:szCs w:val="18"/>
              </w:rPr>
              <w:t>Freedom of Information Act 1982 (Vic)</w:t>
            </w:r>
            <w:r w:rsidRPr="00293583">
              <w:rPr>
                <w:rFonts w:cs="Arial"/>
                <w:color w:val="000000"/>
                <w:szCs w:val="18"/>
              </w:rPr>
              <w:t xml:space="preserve">, </w:t>
            </w:r>
            <w:r w:rsidR="003E056B">
              <w:rPr>
                <w:rFonts w:cs="Arial"/>
                <w:color w:val="000000"/>
                <w:szCs w:val="18"/>
              </w:rPr>
              <w:t>WH</w:t>
            </w:r>
            <w:r w:rsidRPr="00293583">
              <w:rPr>
                <w:rFonts w:cs="Arial"/>
                <w:color w:val="000000"/>
                <w:szCs w:val="18"/>
              </w:rPr>
              <w:t xml:space="preserve"> is required to allow persons access to documents which are in </w:t>
            </w:r>
            <w:r w:rsidR="003E056B">
              <w:rPr>
                <w:rFonts w:cs="Arial"/>
                <w:color w:val="000000"/>
                <w:szCs w:val="18"/>
              </w:rPr>
              <w:t>WH’s</w:t>
            </w:r>
            <w:r w:rsidRPr="00293583">
              <w:rPr>
                <w:rFonts w:cs="Arial"/>
                <w:color w:val="000000"/>
                <w:szCs w:val="18"/>
              </w:rPr>
              <w:t xml:space="preserve"> possession under defined circumstances. Further information should be obtained from the Freedom of Information Officer before any such access is given. </w:t>
            </w:r>
          </w:p>
          <w:p w14:paraId="4417B3A4" w14:textId="77777777" w:rsidR="002C0D72" w:rsidRDefault="002C0D72" w:rsidP="00723901">
            <w:pPr>
              <w:pStyle w:val="Heading1"/>
              <w:spacing w:before="40" w:after="40"/>
              <w:rPr>
                <w:b w:val="0"/>
                <w:bCs w:val="0"/>
                <w:color w:val="000000"/>
                <w:sz w:val="20"/>
                <w:szCs w:val="20"/>
              </w:rPr>
            </w:pPr>
          </w:p>
          <w:p w14:paraId="5C537A56" w14:textId="42F385AF" w:rsidR="002C0D72" w:rsidRPr="006179FE" w:rsidRDefault="00F0568D" w:rsidP="00127784">
            <w:pPr>
              <w:pStyle w:val="Heading2"/>
              <w:rPr>
                <w:sz w:val="21"/>
              </w:rPr>
            </w:pPr>
            <w:r>
              <w:rPr>
                <w:sz w:val="21"/>
              </w:rPr>
              <w:t xml:space="preserve">7.8  </w:t>
            </w:r>
            <w:r w:rsidR="00740498" w:rsidRPr="006179FE">
              <w:rPr>
                <w:sz w:val="21"/>
              </w:rPr>
              <w:t xml:space="preserve">Data Storage and Security </w:t>
            </w:r>
          </w:p>
          <w:p w14:paraId="6ADDA13F" w14:textId="77777777" w:rsidR="002D0E37" w:rsidRDefault="002D0E37" w:rsidP="00723901">
            <w:pPr>
              <w:spacing w:before="40" w:after="40"/>
              <w:rPr>
                <w:szCs w:val="18"/>
              </w:rPr>
            </w:pPr>
            <w:r w:rsidRPr="00837862">
              <w:rPr>
                <w:szCs w:val="18"/>
              </w:rPr>
              <w:t>All study team members are responsible for maintaining Data in a secure manner and allowing only appropriate, approved access to the study Data.</w:t>
            </w:r>
          </w:p>
          <w:p w14:paraId="537FD9B5" w14:textId="77777777" w:rsidR="00BA5A3C" w:rsidRPr="00BA5A3C" w:rsidRDefault="00BA5A3C" w:rsidP="00723901">
            <w:pPr>
              <w:spacing w:before="40" w:after="40"/>
              <w:rPr>
                <w:rFonts w:cs="Arial"/>
                <w:color w:val="000000"/>
                <w:szCs w:val="18"/>
              </w:rPr>
            </w:pPr>
          </w:p>
          <w:p w14:paraId="6ACFDD47"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Heads of Departments are responsible for providing storage space for research data that meets security and confidentiality requirements. Whilst a project is active this space should be provided within the department where the researcher works. </w:t>
            </w:r>
          </w:p>
          <w:p w14:paraId="4368D58B" w14:textId="77777777" w:rsidR="002C0D72" w:rsidRPr="00293583" w:rsidRDefault="002C0D72" w:rsidP="00723901">
            <w:pPr>
              <w:spacing w:before="40" w:after="40"/>
              <w:rPr>
                <w:rFonts w:cs="Arial"/>
                <w:color w:val="000000"/>
                <w:szCs w:val="18"/>
              </w:rPr>
            </w:pPr>
          </w:p>
          <w:p w14:paraId="27D50CF0"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Researchers must be responsible for ensuring appropriate security for confidential information. Where computing systems are accessible through networks, particular attention to security of confidential data is required. Security and confidentiality must be assured in a way that copes with multiple researchers and the department of individual researchers. </w:t>
            </w:r>
          </w:p>
          <w:p w14:paraId="335E2C0E" w14:textId="77777777" w:rsidR="002C0D72" w:rsidRPr="00293583" w:rsidRDefault="002C0D72" w:rsidP="00723901">
            <w:pPr>
              <w:spacing w:before="40" w:after="40"/>
              <w:rPr>
                <w:rFonts w:cs="Arial"/>
                <w:color w:val="000000"/>
                <w:szCs w:val="18"/>
              </w:rPr>
            </w:pPr>
          </w:p>
          <w:p w14:paraId="3ECCD8E5" w14:textId="10F04422" w:rsidR="002C0D72" w:rsidRDefault="002C0D72" w:rsidP="00723901">
            <w:pPr>
              <w:spacing w:before="40" w:after="40"/>
              <w:rPr>
                <w:rFonts w:cs="Arial"/>
                <w:color w:val="000000"/>
                <w:szCs w:val="18"/>
              </w:rPr>
            </w:pPr>
            <w:r w:rsidRPr="00293583">
              <w:rPr>
                <w:rFonts w:cs="Arial"/>
                <w:color w:val="000000"/>
                <w:szCs w:val="18"/>
              </w:rPr>
              <w:lastRenderedPageBreak/>
              <w:t>For the protection of peoples’ privacy all data must be kept securely. The key to the code for re-identifiable data must be kept separately to the databank. An electronic re-identifiable databank and its associated key to the code may be kept on the same computer; however they must be stored in separate</w:t>
            </w:r>
            <w:r w:rsidR="00A54501">
              <w:rPr>
                <w:rFonts w:cs="Arial"/>
                <w:color w:val="000000"/>
                <w:szCs w:val="18"/>
              </w:rPr>
              <w:t xml:space="preserve"> password-protected</w:t>
            </w:r>
            <w:r w:rsidRPr="00293583">
              <w:rPr>
                <w:rFonts w:cs="Arial"/>
                <w:color w:val="000000"/>
                <w:szCs w:val="18"/>
              </w:rPr>
              <w:t xml:space="preserve"> files. </w:t>
            </w:r>
          </w:p>
          <w:p w14:paraId="53A9B1CA" w14:textId="77777777" w:rsidR="00901B8B" w:rsidRDefault="00901B8B" w:rsidP="00723901">
            <w:pPr>
              <w:spacing w:before="40" w:after="40"/>
              <w:rPr>
                <w:rFonts w:cs="Arial"/>
                <w:color w:val="000000"/>
                <w:szCs w:val="18"/>
              </w:rPr>
            </w:pPr>
          </w:p>
          <w:p w14:paraId="3016821A" w14:textId="5E3EEF3E" w:rsidR="00901B8B" w:rsidRPr="00293583" w:rsidRDefault="00901B8B" w:rsidP="00723901">
            <w:pPr>
              <w:spacing w:before="40" w:after="40"/>
              <w:rPr>
                <w:rFonts w:cs="Arial"/>
                <w:color w:val="000000"/>
                <w:szCs w:val="18"/>
              </w:rPr>
            </w:pPr>
            <w:r w:rsidRPr="00901B8B">
              <w:rPr>
                <w:rFonts w:cs="Arial"/>
                <w:color w:val="000000"/>
                <w:szCs w:val="18"/>
              </w:rPr>
              <w:t xml:space="preserve">The storage, retrieval and disposal of records must be conducted in accordance with the </w:t>
            </w:r>
            <w:r w:rsidR="00BA5A3C" w:rsidRPr="008B144B">
              <w:rPr>
                <w:rFonts w:cs="Arial"/>
                <w:i/>
                <w:color w:val="000000"/>
                <w:szCs w:val="18"/>
                <w:lang w:eastAsia="en-AU"/>
              </w:rPr>
              <w:t>I</w:t>
            </w:r>
            <w:r w:rsidR="00BA5A3C" w:rsidRPr="00837862">
              <w:rPr>
                <w:rFonts w:cs="Arial"/>
                <w:i/>
                <w:color w:val="000000"/>
                <w:szCs w:val="18"/>
                <w:lang w:eastAsia="en-AU"/>
              </w:rPr>
              <w:t>nformation Privacy Policy (P-CP2.1</w:t>
            </w:r>
            <w:r w:rsidR="00BA5A3C" w:rsidRPr="00837862">
              <w:rPr>
                <w:rFonts w:cs="Arial"/>
                <w:i/>
                <w:color w:val="000000"/>
                <w:szCs w:val="18"/>
              </w:rPr>
              <w:t>)</w:t>
            </w:r>
            <w:r w:rsidR="00BA5A3C">
              <w:rPr>
                <w:rFonts w:cs="Arial"/>
                <w:color w:val="000000"/>
                <w:szCs w:val="18"/>
              </w:rPr>
              <w:t xml:space="preserve">, </w:t>
            </w:r>
            <w:r w:rsidRPr="00901B8B">
              <w:rPr>
                <w:rFonts w:cs="Arial"/>
                <w:color w:val="000000"/>
                <w:szCs w:val="18"/>
              </w:rPr>
              <w:t xml:space="preserve">or </w:t>
            </w:r>
            <w:r w:rsidR="00BA5A3C">
              <w:rPr>
                <w:rFonts w:cs="Arial"/>
                <w:color w:val="000000"/>
                <w:szCs w:val="18"/>
              </w:rPr>
              <w:t xml:space="preserve">the </w:t>
            </w:r>
            <w:r w:rsidR="00BA5A3C" w:rsidRPr="00837862">
              <w:rPr>
                <w:rFonts w:cs="Arial"/>
                <w:i/>
                <w:color w:val="000000"/>
                <w:szCs w:val="18"/>
                <w:lang w:eastAsia="en-AU"/>
              </w:rPr>
              <w:t>Corporate Document Management Procedure (OP-IM2.2.1</w:t>
            </w:r>
            <w:r w:rsidR="00BA5A3C" w:rsidRPr="00837862">
              <w:rPr>
                <w:rFonts w:cs="Arial"/>
                <w:i/>
                <w:color w:val="000000"/>
                <w:szCs w:val="18"/>
              </w:rPr>
              <w:t>)</w:t>
            </w:r>
            <w:r w:rsidRPr="00901B8B">
              <w:rPr>
                <w:rFonts w:cs="Arial"/>
                <w:color w:val="000000"/>
                <w:szCs w:val="18"/>
              </w:rPr>
              <w:t xml:space="preserve">, </w:t>
            </w:r>
            <w:r w:rsidR="00E2177E">
              <w:rPr>
                <w:rFonts w:cs="Arial"/>
                <w:color w:val="000000"/>
                <w:szCs w:val="18"/>
              </w:rPr>
              <w:t>and as</w:t>
            </w:r>
            <w:r w:rsidRPr="00901B8B">
              <w:rPr>
                <w:rFonts w:cs="Arial"/>
                <w:color w:val="000000"/>
                <w:szCs w:val="18"/>
              </w:rPr>
              <w:t xml:space="preserve"> applicable to your particular research project.</w:t>
            </w:r>
          </w:p>
          <w:p w14:paraId="6A89F29D" w14:textId="77777777" w:rsidR="002C0D72" w:rsidRPr="00293583" w:rsidRDefault="002C0D72" w:rsidP="00723901">
            <w:pPr>
              <w:pStyle w:val="Heading3"/>
              <w:spacing w:before="40" w:after="40"/>
              <w:jc w:val="both"/>
              <w:rPr>
                <w:bCs w:val="0"/>
                <w:color w:val="000000"/>
                <w:szCs w:val="18"/>
                <w:u w:val="single"/>
              </w:rPr>
            </w:pPr>
          </w:p>
          <w:p w14:paraId="492D62B3" w14:textId="00B088F1" w:rsidR="00493EA8" w:rsidRPr="00E879F8" w:rsidRDefault="00E879F8" w:rsidP="00E879F8">
            <w:pPr>
              <w:pStyle w:val="Heading3"/>
              <w:rPr>
                <w:sz w:val="19"/>
              </w:rPr>
            </w:pPr>
            <w:r w:rsidRPr="00E879F8">
              <w:rPr>
                <w:sz w:val="19"/>
              </w:rPr>
              <w:t xml:space="preserve">7.8.1  </w:t>
            </w:r>
            <w:r w:rsidR="002C0D72" w:rsidRPr="00E879F8">
              <w:rPr>
                <w:sz w:val="19"/>
              </w:rPr>
              <w:t>Paper</w:t>
            </w:r>
            <w:r w:rsidR="00493EA8" w:rsidRPr="00E879F8">
              <w:rPr>
                <w:sz w:val="19"/>
              </w:rPr>
              <w:t xml:space="preserve"> Records/</w:t>
            </w:r>
            <w:r w:rsidR="002C0D72" w:rsidRPr="00E879F8">
              <w:rPr>
                <w:sz w:val="19"/>
              </w:rPr>
              <w:t xml:space="preserve">Databanks </w:t>
            </w:r>
          </w:p>
          <w:p w14:paraId="73433FFA" w14:textId="77777777" w:rsidR="00AB7195" w:rsidRPr="00AB7195" w:rsidRDefault="00AB7195" w:rsidP="00723901">
            <w:pPr>
              <w:spacing w:before="40" w:after="40"/>
              <w:rPr>
                <w:rFonts w:cs="Arial"/>
                <w:color w:val="000000"/>
                <w:szCs w:val="18"/>
              </w:rPr>
            </w:pPr>
            <w:r w:rsidRPr="00AB7195">
              <w:rPr>
                <w:rFonts w:cs="Arial"/>
                <w:color w:val="000000"/>
                <w:szCs w:val="18"/>
              </w:rPr>
              <w:t>Study records kept as paper records should be:</w:t>
            </w:r>
          </w:p>
          <w:p w14:paraId="75FA5287" w14:textId="77777777" w:rsidR="00AB7195" w:rsidRPr="00261D81" w:rsidRDefault="00AB7195"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837862">
              <w:rPr>
                <w:rFonts w:ascii="Arial" w:hAnsi="Arial" w:cs="Arial"/>
                <w:color w:val="000000"/>
                <w:sz w:val="18"/>
                <w:szCs w:val="18"/>
                <w:lang w:eastAsia="en-AU"/>
              </w:rPr>
              <w:t>Maintained in an orderly manner and documents filed in a timely manner.</w:t>
            </w:r>
          </w:p>
          <w:p w14:paraId="1F3CF6DD" w14:textId="77777777" w:rsidR="00AB7195" w:rsidRPr="00261D81" w:rsidRDefault="00AB7195"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837862">
              <w:rPr>
                <w:rFonts w:ascii="Arial" w:hAnsi="Arial" w:cs="Arial"/>
                <w:color w:val="000000"/>
                <w:sz w:val="18"/>
                <w:szCs w:val="18"/>
                <w:lang w:eastAsia="en-AU"/>
              </w:rPr>
              <w:t>Stored in an appropriate filing system that is only accessible to authorised staff.</w:t>
            </w:r>
          </w:p>
          <w:p w14:paraId="00D72C78" w14:textId="77777777" w:rsidR="00AB7195" w:rsidRPr="00261D81" w:rsidRDefault="00AB7195"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837862">
              <w:rPr>
                <w:rFonts w:ascii="Arial" w:hAnsi="Arial" w:cs="Arial"/>
                <w:color w:val="000000"/>
                <w:sz w:val="18"/>
                <w:szCs w:val="18"/>
                <w:lang w:eastAsia="en-AU"/>
              </w:rPr>
              <w:t>Stored in the department where the researcher works whilst a project is active.</w:t>
            </w:r>
          </w:p>
          <w:p w14:paraId="59D1A333" w14:textId="77777777" w:rsidR="00AB7195" w:rsidRPr="00261D81" w:rsidRDefault="00AB7195"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837862">
              <w:rPr>
                <w:rFonts w:ascii="Arial" w:hAnsi="Arial" w:cs="Arial"/>
                <w:color w:val="000000"/>
                <w:sz w:val="18"/>
                <w:szCs w:val="18"/>
                <w:lang w:eastAsia="en-AU"/>
              </w:rPr>
              <w:t>Stored in an area that has controlled access and is locked when staff are not in</w:t>
            </w:r>
            <w:r w:rsidR="00872353" w:rsidRPr="00837862">
              <w:rPr>
                <w:rFonts w:ascii="Arial" w:hAnsi="Arial" w:cs="Arial"/>
                <w:color w:val="000000"/>
                <w:sz w:val="18"/>
                <w:szCs w:val="18"/>
                <w:lang w:eastAsia="en-AU"/>
              </w:rPr>
              <w:t xml:space="preserve"> </w:t>
            </w:r>
            <w:r w:rsidRPr="00837862">
              <w:rPr>
                <w:rFonts w:ascii="Arial" w:hAnsi="Arial" w:cs="Arial"/>
                <w:color w:val="000000"/>
                <w:sz w:val="18"/>
                <w:szCs w:val="18"/>
                <w:lang w:eastAsia="en-AU"/>
              </w:rPr>
              <w:t>attendance.</w:t>
            </w:r>
          </w:p>
          <w:p w14:paraId="5A6ED0CA" w14:textId="77777777" w:rsidR="00AB7195" w:rsidRPr="00261D81" w:rsidRDefault="00AB7195"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837862">
              <w:rPr>
                <w:rFonts w:ascii="Arial" w:hAnsi="Arial" w:cs="Arial"/>
                <w:color w:val="000000"/>
                <w:sz w:val="18"/>
                <w:szCs w:val="18"/>
                <w:lang w:eastAsia="en-AU"/>
              </w:rPr>
              <w:t>Stored in filling cabinets that can be locked when not in use, where possible.</w:t>
            </w:r>
          </w:p>
          <w:p w14:paraId="4A279332" w14:textId="6B46BF13" w:rsidR="000F2C97" w:rsidRPr="00837862" w:rsidRDefault="000F2C97" w:rsidP="00261D81">
            <w:pPr>
              <w:pStyle w:val="ListParagraph"/>
              <w:numPr>
                <w:ilvl w:val="0"/>
                <w:numId w:val="23"/>
              </w:numPr>
              <w:autoSpaceDE w:val="0"/>
              <w:autoSpaceDN w:val="0"/>
              <w:adjustRightInd w:val="0"/>
              <w:spacing w:before="40" w:after="40"/>
              <w:rPr>
                <w:rFonts w:cs="Arial"/>
                <w:color w:val="000000"/>
                <w:sz w:val="18"/>
                <w:szCs w:val="18"/>
              </w:rPr>
            </w:pPr>
            <w:r>
              <w:rPr>
                <w:rFonts w:ascii="Arial" w:hAnsi="Arial" w:cs="Arial"/>
                <w:color w:val="000000"/>
                <w:sz w:val="18"/>
                <w:szCs w:val="18"/>
                <w:lang w:eastAsia="en-AU"/>
              </w:rPr>
              <w:t>When storing for archiving, they must be set offsite to WH approved offsite provider. Contact Corporate Records</w:t>
            </w:r>
            <w:r>
              <w:rPr>
                <w:rFonts w:ascii="Arial" w:hAnsi="Arial" w:cs="Arial"/>
                <w:color w:val="000000"/>
                <w:sz w:val="18"/>
                <w:szCs w:val="18"/>
              </w:rPr>
              <w:t>.</w:t>
            </w:r>
          </w:p>
          <w:p w14:paraId="684CC4F3" w14:textId="77777777" w:rsidR="00AB7195" w:rsidRPr="00837862" w:rsidRDefault="00AB7195" w:rsidP="00723901">
            <w:pPr>
              <w:spacing w:before="40" w:after="40"/>
              <w:ind w:left="360"/>
              <w:rPr>
                <w:rFonts w:cs="Arial"/>
                <w:color w:val="000000"/>
                <w:szCs w:val="18"/>
              </w:rPr>
            </w:pPr>
          </w:p>
          <w:p w14:paraId="642C89DF" w14:textId="77777777" w:rsidR="00AB7195" w:rsidRPr="00837862" w:rsidRDefault="00AB7195" w:rsidP="00723901">
            <w:pPr>
              <w:spacing w:before="40" w:after="40"/>
              <w:rPr>
                <w:rFonts w:cs="Arial"/>
                <w:color w:val="000000"/>
                <w:szCs w:val="18"/>
              </w:rPr>
            </w:pPr>
            <w:r w:rsidRPr="00837862">
              <w:rPr>
                <w:rFonts w:cs="Arial"/>
                <w:color w:val="000000"/>
                <w:szCs w:val="18"/>
              </w:rPr>
              <w:t>Paper records MUST:</w:t>
            </w:r>
          </w:p>
          <w:p w14:paraId="1BB229EC" w14:textId="77777777" w:rsidR="00AB7195" w:rsidRPr="00261D81" w:rsidRDefault="00AB7195"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837862">
              <w:rPr>
                <w:rFonts w:ascii="Arial" w:hAnsi="Arial" w:cs="Arial"/>
                <w:color w:val="000000"/>
                <w:sz w:val="18"/>
                <w:szCs w:val="18"/>
                <w:lang w:eastAsia="en-AU"/>
              </w:rPr>
              <w:t>Not be removed from WH unless approved under ethical and governance approvals and associated agreement, or other appropriate agreement.</w:t>
            </w:r>
          </w:p>
          <w:p w14:paraId="1CFF0A85" w14:textId="0CD43522" w:rsidR="00AB7195" w:rsidRPr="00261D81" w:rsidRDefault="00AB7195"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837862">
              <w:rPr>
                <w:rFonts w:ascii="Arial" w:hAnsi="Arial" w:cs="Arial"/>
                <w:color w:val="000000"/>
                <w:sz w:val="18"/>
                <w:szCs w:val="18"/>
                <w:lang w:eastAsia="en-AU"/>
              </w:rPr>
              <w:t>Be accessible for monitoring, audit and inspection as appropriate to the study</w:t>
            </w:r>
            <w:r w:rsidR="00EF50DA">
              <w:rPr>
                <w:rFonts w:ascii="Arial" w:hAnsi="Arial" w:cs="Arial"/>
                <w:color w:val="000000"/>
                <w:sz w:val="18"/>
                <w:szCs w:val="18"/>
                <w:lang w:eastAsia="en-AU"/>
              </w:rPr>
              <w:t>.</w:t>
            </w:r>
          </w:p>
          <w:p w14:paraId="7F43443D" w14:textId="77777777" w:rsidR="002C0D72" w:rsidRPr="00293583" w:rsidRDefault="002C0D72" w:rsidP="00E879F8"/>
          <w:p w14:paraId="529DD3A4" w14:textId="41556F70" w:rsidR="002C0D72" w:rsidRPr="00F0568D" w:rsidRDefault="00E879F8" w:rsidP="00E879F8">
            <w:pPr>
              <w:pStyle w:val="Heading3"/>
              <w:rPr>
                <w:sz w:val="19"/>
              </w:rPr>
            </w:pPr>
            <w:r>
              <w:rPr>
                <w:sz w:val="19"/>
              </w:rPr>
              <w:t xml:space="preserve">7.8.2  </w:t>
            </w:r>
            <w:r w:rsidR="002C0D72" w:rsidRPr="00F0568D">
              <w:rPr>
                <w:sz w:val="19"/>
              </w:rPr>
              <w:t xml:space="preserve">Electronic </w:t>
            </w:r>
            <w:r w:rsidR="00065BA5" w:rsidRPr="00F0568D">
              <w:rPr>
                <w:sz w:val="19"/>
              </w:rPr>
              <w:t>Data/</w:t>
            </w:r>
            <w:r>
              <w:rPr>
                <w:sz w:val="19"/>
              </w:rPr>
              <w:t>Databanks</w:t>
            </w:r>
          </w:p>
          <w:p w14:paraId="578F07C8" w14:textId="3081E5C0" w:rsidR="00E235CA" w:rsidRDefault="00065BA5" w:rsidP="00723901">
            <w:pPr>
              <w:autoSpaceDE w:val="0"/>
              <w:autoSpaceDN w:val="0"/>
              <w:adjustRightInd w:val="0"/>
              <w:spacing w:before="40" w:after="40"/>
              <w:jc w:val="both"/>
              <w:rPr>
                <w:rFonts w:cs="Arial"/>
                <w:szCs w:val="18"/>
                <w:lang w:eastAsia="en-AU"/>
              </w:rPr>
            </w:pPr>
            <w:r>
              <w:rPr>
                <w:rFonts w:cs="Arial"/>
                <w:szCs w:val="18"/>
                <w:lang w:eastAsia="en-AU"/>
              </w:rPr>
              <w:t xml:space="preserve">Electronic data storage should be managed to </w:t>
            </w:r>
            <w:r w:rsidR="00F80558">
              <w:rPr>
                <w:rFonts w:cs="Arial"/>
                <w:szCs w:val="18"/>
                <w:lang w:eastAsia="en-AU"/>
              </w:rPr>
              <w:t>ensure</w:t>
            </w:r>
            <w:r>
              <w:rPr>
                <w:rFonts w:cs="Arial"/>
                <w:szCs w:val="18"/>
                <w:lang w:eastAsia="en-AU"/>
              </w:rPr>
              <w:t xml:space="preserve"> secure access, storage and </w:t>
            </w:r>
            <w:r w:rsidR="00F80558">
              <w:rPr>
                <w:rFonts w:cs="Arial"/>
                <w:szCs w:val="18"/>
                <w:lang w:eastAsia="en-AU"/>
              </w:rPr>
              <w:t>retrieval</w:t>
            </w:r>
            <w:r>
              <w:rPr>
                <w:rFonts w:cs="Arial"/>
                <w:szCs w:val="18"/>
                <w:lang w:eastAsia="en-AU"/>
              </w:rPr>
              <w:t xml:space="preserve"> of Data in </w:t>
            </w:r>
            <w:r w:rsidR="00F80558">
              <w:rPr>
                <w:rFonts w:cs="Arial"/>
                <w:szCs w:val="18"/>
                <w:lang w:eastAsia="en-AU"/>
              </w:rPr>
              <w:t>all stages of the stu</w:t>
            </w:r>
            <w:r w:rsidR="002D0E37">
              <w:rPr>
                <w:rFonts w:cs="Arial"/>
                <w:szCs w:val="18"/>
                <w:lang w:eastAsia="en-AU"/>
              </w:rPr>
              <w:t xml:space="preserve">dy </w:t>
            </w:r>
            <w:r w:rsidR="00872353">
              <w:rPr>
                <w:rFonts w:cs="Arial"/>
                <w:szCs w:val="18"/>
                <w:lang w:eastAsia="en-AU"/>
              </w:rPr>
              <w:t>(including</w:t>
            </w:r>
            <w:r w:rsidR="002D0E37">
              <w:rPr>
                <w:rFonts w:cs="Arial"/>
                <w:szCs w:val="18"/>
                <w:lang w:eastAsia="en-AU"/>
              </w:rPr>
              <w:t xml:space="preserve"> archiving</w:t>
            </w:r>
            <w:r w:rsidR="00651B4C">
              <w:rPr>
                <w:rFonts w:cs="Arial"/>
                <w:szCs w:val="18"/>
                <w:lang w:eastAsia="en-AU"/>
              </w:rPr>
              <w:t>) and</w:t>
            </w:r>
            <w:r>
              <w:rPr>
                <w:rFonts w:cs="Arial"/>
                <w:szCs w:val="18"/>
                <w:lang w:eastAsia="en-AU"/>
              </w:rPr>
              <w:t xml:space="preserve"> preve</w:t>
            </w:r>
            <w:r w:rsidR="00E235CA">
              <w:rPr>
                <w:rFonts w:cs="Arial"/>
                <w:szCs w:val="18"/>
                <w:lang w:eastAsia="en-AU"/>
              </w:rPr>
              <w:t>nt Data breaches or losses.</w:t>
            </w:r>
            <w:r w:rsidR="00E235CA">
              <w:t xml:space="preserve"> </w:t>
            </w:r>
            <w:r w:rsidR="00E235CA" w:rsidRPr="00E235CA">
              <w:rPr>
                <w:rFonts w:cs="Arial"/>
                <w:szCs w:val="18"/>
                <w:lang w:eastAsia="en-AU"/>
              </w:rPr>
              <w:t>The primary site of</w:t>
            </w:r>
            <w:r w:rsidR="00E235CA">
              <w:rPr>
                <w:rFonts w:cs="Arial"/>
                <w:szCs w:val="18"/>
                <w:lang w:eastAsia="en-AU"/>
              </w:rPr>
              <w:t xml:space="preserve"> electronic Data storage is on W</w:t>
            </w:r>
            <w:r w:rsidR="00E235CA" w:rsidRPr="00E235CA">
              <w:rPr>
                <w:rFonts w:cs="Arial"/>
                <w:szCs w:val="18"/>
                <w:lang w:eastAsia="en-AU"/>
              </w:rPr>
              <w:t>H</w:t>
            </w:r>
            <w:r w:rsidR="00E235CA">
              <w:rPr>
                <w:rFonts w:cs="Arial"/>
                <w:szCs w:val="18"/>
                <w:lang w:eastAsia="en-AU"/>
              </w:rPr>
              <w:t xml:space="preserve"> </w:t>
            </w:r>
            <w:r w:rsidR="000F2C97">
              <w:rPr>
                <w:rFonts w:cs="Arial"/>
                <w:szCs w:val="18"/>
                <w:lang w:eastAsia="en-AU"/>
              </w:rPr>
              <w:t>SharePoint and REDCap (from 01 July 2020)</w:t>
            </w:r>
            <w:r w:rsidR="00E235CA">
              <w:rPr>
                <w:rFonts w:cs="Arial"/>
                <w:szCs w:val="18"/>
                <w:lang w:eastAsia="en-AU"/>
              </w:rPr>
              <w:t xml:space="preserve">. </w:t>
            </w:r>
          </w:p>
          <w:p w14:paraId="252A60A5" w14:textId="77777777" w:rsidR="00E235CA" w:rsidRPr="00E235CA" w:rsidRDefault="00E235CA" w:rsidP="00723901">
            <w:pPr>
              <w:autoSpaceDE w:val="0"/>
              <w:autoSpaceDN w:val="0"/>
              <w:adjustRightInd w:val="0"/>
              <w:spacing w:before="40" w:after="40"/>
              <w:jc w:val="both"/>
              <w:rPr>
                <w:rFonts w:cs="Arial"/>
                <w:szCs w:val="18"/>
                <w:lang w:eastAsia="en-AU"/>
              </w:rPr>
            </w:pPr>
          </w:p>
          <w:p w14:paraId="65CA5D60" w14:textId="60A0636D" w:rsidR="00E235CA" w:rsidRPr="00E235CA" w:rsidRDefault="00E235CA" w:rsidP="00723901">
            <w:pPr>
              <w:autoSpaceDE w:val="0"/>
              <w:autoSpaceDN w:val="0"/>
              <w:adjustRightInd w:val="0"/>
              <w:spacing w:before="40" w:after="40"/>
              <w:jc w:val="both"/>
              <w:rPr>
                <w:rFonts w:cs="Arial"/>
                <w:szCs w:val="18"/>
                <w:lang w:eastAsia="en-AU"/>
              </w:rPr>
            </w:pPr>
            <w:r w:rsidRPr="00E235CA">
              <w:rPr>
                <w:rFonts w:cs="Arial"/>
                <w:szCs w:val="18"/>
                <w:lang w:eastAsia="en-AU"/>
              </w:rPr>
              <w:t>Benefits of storing electron</w:t>
            </w:r>
            <w:r>
              <w:rPr>
                <w:rFonts w:cs="Arial"/>
                <w:szCs w:val="18"/>
                <w:lang w:eastAsia="en-AU"/>
              </w:rPr>
              <w:t>ic research information on the W</w:t>
            </w:r>
            <w:r w:rsidR="000F2C97">
              <w:rPr>
                <w:rFonts w:cs="Arial"/>
                <w:szCs w:val="18"/>
                <w:lang w:eastAsia="en-AU"/>
              </w:rPr>
              <w:t>H SharePoint</w:t>
            </w:r>
            <w:r w:rsidRPr="00E235CA">
              <w:rPr>
                <w:rFonts w:cs="Arial"/>
                <w:szCs w:val="18"/>
                <w:lang w:eastAsia="en-AU"/>
              </w:rPr>
              <w:t xml:space="preserve"> include:</w:t>
            </w:r>
          </w:p>
          <w:p w14:paraId="1F6D1800" w14:textId="77777777" w:rsidR="00E235CA" w:rsidRPr="00261D81" w:rsidRDefault="00E235CA"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Security management – registered access of users, maintenance of firewalls, etc.</w:t>
            </w:r>
          </w:p>
          <w:p w14:paraId="373E6F99" w14:textId="77777777" w:rsidR="00E235CA" w:rsidRPr="00261D81" w:rsidRDefault="00E235CA"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IT support.</w:t>
            </w:r>
          </w:p>
          <w:p w14:paraId="041336A0" w14:textId="44070C14" w:rsidR="000F2C97" w:rsidRPr="00261D81" w:rsidRDefault="000F2C97"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Tracking of history of access and edits to ensure version control and monitoring</w:t>
            </w:r>
            <w:r w:rsidR="00EF50DA" w:rsidRPr="00261D81">
              <w:rPr>
                <w:rFonts w:ascii="Arial" w:hAnsi="Arial" w:cs="Arial"/>
                <w:color w:val="000000"/>
                <w:sz w:val="18"/>
                <w:szCs w:val="18"/>
                <w:lang w:eastAsia="en-AU"/>
              </w:rPr>
              <w:t>.</w:t>
            </w:r>
          </w:p>
          <w:p w14:paraId="714C11E0" w14:textId="77777777" w:rsidR="00E235CA" w:rsidRPr="00261D81" w:rsidRDefault="00E235CA"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Backup and retrieval of Data to maintain Data integrity.</w:t>
            </w:r>
          </w:p>
          <w:p w14:paraId="0E56C1A7" w14:textId="77777777" w:rsidR="00065BA5" w:rsidRPr="00261D81" w:rsidRDefault="00E235CA"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Compliance with WH requirements.</w:t>
            </w:r>
          </w:p>
          <w:p w14:paraId="314FE023" w14:textId="77777777" w:rsidR="00065BA5" w:rsidRDefault="00065BA5" w:rsidP="00723901">
            <w:pPr>
              <w:autoSpaceDE w:val="0"/>
              <w:autoSpaceDN w:val="0"/>
              <w:adjustRightInd w:val="0"/>
              <w:spacing w:before="40" w:after="40"/>
              <w:ind w:left="720"/>
              <w:jc w:val="both"/>
              <w:rPr>
                <w:rFonts w:cs="Arial"/>
                <w:szCs w:val="18"/>
                <w:lang w:eastAsia="en-AU"/>
              </w:rPr>
            </w:pPr>
          </w:p>
          <w:p w14:paraId="60566898" w14:textId="514B6C18" w:rsidR="002C0D72" w:rsidRPr="00293583" w:rsidRDefault="002C0D72" w:rsidP="00723901">
            <w:pPr>
              <w:autoSpaceDE w:val="0"/>
              <w:autoSpaceDN w:val="0"/>
              <w:adjustRightInd w:val="0"/>
              <w:spacing w:before="40" w:after="40"/>
              <w:jc w:val="both"/>
              <w:rPr>
                <w:rFonts w:cs="Arial"/>
                <w:szCs w:val="18"/>
                <w:lang w:eastAsia="en-AU"/>
              </w:rPr>
            </w:pPr>
            <w:r w:rsidRPr="00293583">
              <w:rPr>
                <w:rFonts w:cs="Arial"/>
                <w:szCs w:val="18"/>
                <w:lang w:eastAsia="en-AU"/>
              </w:rPr>
              <w:t xml:space="preserve">Research data should not be captured, managed and stored on portable devices. </w:t>
            </w:r>
            <w:r w:rsidR="003B31A3">
              <w:rPr>
                <w:rFonts w:cs="Arial"/>
                <w:szCs w:val="18"/>
                <w:lang w:eastAsia="en-AU"/>
              </w:rPr>
              <w:t>It is highly recommended to use ShareFile for transferring data externally, contact Corporate Records for guidance. O</w:t>
            </w:r>
            <w:r w:rsidRPr="00293583">
              <w:rPr>
                <w:rFonts w:cs="Arial"/>
                <w:szCs w:val="18"/>
                <w:lang w:eastAsia="en-AU"/>
              </w:rPr>
              <w:t>nly if deemed necessary should certain data be transferred and saved on portable devices such as: USB, portable computer or mobile phone. If data is to be temporarily stored on portable devices, the following must be adhered to:</w:t>
            </w:r>
          </w:p>
          <w:p w14:paraId="6DF76CCD"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Device must be password protected </w:t>
            </w:r>
          </w:p>
          <w:p w14:paraId="4815EFA8"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Only the minimum data required to perform the intended activity should be downloaded into a portable device</w:t>
            </w:r>
          </w:p>
          <w:p w14:paraId="0C97CB30"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All data on portable devices must be re-identifiable (coded) or non-identifiable data</w:t>
            </w:r>
          </w:p>
          <w:p w14:paraId="365AAB08" w14:textId="2F6D1316"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Portable devices must not contain patient Master identifier code list or any other information that could facilitate the identification of patients. This Master identifier code list must not leave </w:t>
            </w:r>
            <w:r w:rsidR="00A54501" w:rsidRPr="00261D81">
              <w:rPr>
                <w:rFonts w:ascii="Arial" w:hAnsi="Arial" w:cs="Arial"/>
                <w:color w:val="000000"/>
                <w:sz w:val="18"/>
                <w:szCs w:val="18"/>
                <w:lang w:eastAsia="en-AU"/>
              </w:rPr>
              <w:t xml:space="preserve">WH </w:t>
            </w:r>
            <w:r w:rsidRPr="00261D81">
              <w:rPr>
                <w:rFonts w:ascii="Arial" w:hAnsi="Arial" w:cs="Arial"/>
                <w:color w:val="000000"/>
                <w:sz w:val="18"/>
                <w:szCs w:val="18"/>
                <w:lang w:eastAsia="en-AU"/>
              </w:rPr>
              <w:t>premises</w:t>
            </w:r>
          </w:p>
          <w:p w14:paraId="5A0053FD" w14:textId="77777777" w:rsidR="00E2177E" w:rsidRDefault="00E2177E" w:rsidP="00723901">
            <w:pPr>
              <w:spacing w:before="40" w:after="40"/>
              <w:rPr>
                <w:rFonts w:cs="Arial"/>
                <w:szCs w:val="18"/>
                <w:lang w:eastAsia="en-AU"/>
              </w:rPr>
            </w:pPr>
          </w:p>
          <w:p w14:paraId="4F602D65" w14:textId="77777777" w:rsidR="00872353" w:rsidRPr="00293583" w:rsidRDefault="002C0D72" w:rsidP="00723901">
            <w:pPr>
              <w:spacing w:before="40" w:after="40"/>
              <w:rPr>
                <w:rFonts w:cs="Arial"/>
                <w:szCs w:val="18"/>
                <w:lang w:eastAsia="en-AU"/>
              </w:rPr>
            </w:pPr>
            <w:r w:rsidRPr="00293583">
              <w:rPr>
                <w:rFonts w:cs="Arial"/>
                <w:szCs w:val="18"/>
                <w:lang w:eastAsia="en-AU"/>
              </w:rPr>
              <w:t xml:space="preserve">All data should be properly deleted from the portable device once its use has been fulfilled. </w:t>
            </w:r>
          </w:p>
          <w:p w14:paraId="37BA4D37" w14:textId="77777777" w:rsidR="002C0D72" w:rsidRPr="00293583" w:rsidRDefault="002C0D72" w:rsidP="00723901">
            <w:pPr>
              <w:spacing w:before="40" w:after="40"/>
              <w:rPr>
                <w:rFonts w:cs="Arial"/>
                <w:color w:val="000000"/>
                <w:szCs w:val="18"/>
              </w:rPr>
            </w:pPr>
          </w:p>
          <w:p w14:paraId="01310270" w14:textId="0FFB59FD" w:rsidR="002C0D72" w:rsidRPr="00F0568D" w:rsidRDefault="00E879F8" w:rsidP="00E879F8">
            <w:pPr>
              <w:pStyle w:val="Heading3"/>
              <w:rPr>
                <w:sz w:val="19"/>
              </w:rPr>
            </w:pPr>
            <w:r>
              <w:rPr>
                <w:sz w:val="19"/>
              </w:rPr>
              <w:lastRenderedPageBreak/>
              <w:t xml:space="preserve">7.8.3  </w:t>
            </w:r>
            <w:r w:rsidR="002C0D72" w:rsidRPr="00F0568D">
              <w:rPr>
                <w:sz w:val="19"/>
              </w:rPr>
              <w:t xml:space="preserve">Audiotape and </w:t>
            </w:r>
            <w:r>
              <w:rPr>
                <w:sz w:val="19"/>
              </w:rPr>
              <w:t>A</w:t>
            </w:r>
            <w:r w:rsidR="00651B4C" w:rsidRPr="00F0568D">
              <w:rPr>
                <w:sz w:val="19"/>
              </w:rPr>
              <w:t>udio-visual</w:t>
            </w:r>
            <w:r>
              <w:rPr>
                <w:sz w:val="19"/>
              </w:rPr>
              <w:t xml:space="preserve"> Records, P</w:t>
            </w:r>
            <w:r w:rsidR="002C0D72" w:rsidRPr="00F0568D">
              <w:rPr>
                <w:sz w:val="19"/>
              </w:rPr>
              <w:t xml:space="preserve">hotographs </w:t>
            </w:r>
          </w:p>
          <w:p w14:paraId="70A460BF" w14:textId="0BD91CF7" w:rsidR="00E94D9F" w:rsidRDefault="002C0D72" w:rsidP="00723901">
            <w:pPr>
              <w:spacing w:before="40" w:after="40"/>
              <w:rPr>
                <w:rFonts w:cs="Arial"/>
                <w:color w:val="000000"/>
                <w:szCs w:val="18"/>
              </w:rPr>
            </w:pPr>
            <w:r w:rsidRPr="00293583">
              <w:rPr>
                <w:rFonts w:cs="Arial"/>
                <w:color w:val="000000"/>
                <w:szCs w:val="18"/>
              </w:rPr>
              <w:t xml:space="preserve">Data kept in this form must be stored in lockable storage facilities in the researchers work area or department in a lockable office. </w:t>
            </w:r>
            <w:r w:rsidR="00651B4C" w:rsidRPr="00293583">
              <w:rPr>
                <w:rFonts w:cs="Arial"/>
                <w:color w:val="000000"/>
                <w:szCs w:val="18"/>
              </w:rPr>
              <w:t>Audio-visual</w:t>
            </w:r>
            <w:r w:rsidRPr="00293583">
              <w:rPr>
                <w:rFonts w:cs="Arial"/>
                <w:color w:val="000000"/>
                <w:szCs w:val="18"/>
              </w:rPr>
              <w:t xml:space="preserve"> data should be kept in a re-identifiable or non-identifiable state, however by their very nature they may remain identifiable and if so they must be treated as identifiable and strict security and precautions to ensure confidentiality must be taken.</w:t>
            </w:r>
            <w:r w:rsidR="00741A24">
              <w:rPr>
                <w:rFonts w:cs="Arial"/>
                <w:color w:val="000000"/>
                <w:szCs w:val="18"/>
              </w:rPr>
              <w:t xml:space="preserve"> Also see </w:t>
            </w:r>
            <w:r w:rsidR="00741A24" w:rsidRPr="00741A24">
              <w:rPr>
                <w:rFonts w:cs="Arial"/>
                <w:i/>
                <w:color w:val="000000"/>
                <w:szCs w:val="18"/>
              </w:rPr>
              <w:t>Photography and Video Images</w:t>
            </w:r>
            <w:r w:rsidR="00741A24">
              <w:rPr>
                <w:rFonts w:cs="Arial"/>
                <w:i/>
                <w:color w:val="000000"/>
                <w:szCs w:val="18"/>
              </w:rPr>
              <w:t xml:space="preserve"> (OP-CC</w:t>
            </w:r>
            <w:r w:rsidR="00741A24" w:rsidRPr="00741A24">
              <w:rPr>
                <w:rFonts w:cs="Arial"/>
                <w:i/>
                <w:color w:val="000000"/>
                <w:szCs w:val="18"/>
              </w:rPr>
              <w:t>3.1.3)</w:t>
            </w:r>
            <w:r w:rsidR="00741A24">
              <w:rPr>
                <w:rFonts w:cs="Arial"/>
                <w:i/>
                <w:color w:val="000000"/>
                <w:szCs w:val="18"/>
              </w:rPr>
              <w:t xml:space="preserve"> </w:t>
            </w:r>
            <w:r w:rsidR="00741A24" w:rsidRPr="00741A24">
              <w:rPr>
                <w:rFonts w:cs="Arial"/>
                <w:color w:val="000000"/>
                <w:szCs w:val="18"/>
              </w:rPr>
              <w:t xml:space="preserve">for further </w:t>
            </w:r>
            <w:r w:rsidR="00741A24">
              <w:rPr>
                <w:rFonts w:cs="Arial"/>
                <w:color w:val="000000"/>
                <w:szCs w:val="18"/>
              </w:rPr>
              <w:t>information on WH procedures.</w:t>
            </w:r>
          </w:p>
          <w:p w14:paraId="6D20843B" w14:textId="77777777" w:rsidR="002C0D72" w:rsidRPr="00127784" w:rsidRDefault="002C0D72" w:rsidP="00F0568D"/>
          <w:p w14:paraId="137DCD96" w14:textId="6C7D2017" w:rsidR="002C0D72" w:rsidRPr="006179FE" w:rsidRDefault="00F0568D" w:rsidP="00127784">
            <w:pPr>
              <w:pStyle w:val="Heading2"/>
              <w:rPr>
                <w:sz w:val="21"/>
              </w:rPr>
            </w:pPr>
            <w:r>
              <w:rPr>
                <w:sz w:val="21"/>
              </w:rPr>
              <w:t>7.9  Removal or Movement of Data</w:t>
            </w:r>
          </w:p>
          <w:p w14:paraId="53B767E2" w14:textId="77777777" w:rsidR="00872353" w:rsidRPr="00293583" w:rsidRDefault="00872353" w:rsidP="00723901">
            <w:pPr>
              <w:spacing w:before="40" w:after="40"/>
              <w:rPr>
                <w:rFonts w:cs="Arial"/>
                <w:color w:val="000000"/>
                <w:szCs w:val="18"/>
              </w:rPr>
            </w:pPr>
            <w:r w:rsidRPr="00293583">
              <w:rPr>
                <w:rFonts w:cs="Arial"/>
                <w:color w:val="000000"/>
                <w:szCs w:val="18"/>
              </w:rPr>
              <w:t>Identifiable</w:t>
            </w:r>
            <w:r>
              <w:rPr>
                <w:rFonts w:cs="Arial"/>
                <w:color w:val="000000"/>
                <w:szCs w:val="18"/>
              </w:rPr>
              <w:t xml:space="preserve"> data must </w:t>
            </w:r>
            <w:r w:rsidRPr="00293583">
              <w:rPr>
                <w:rFonts w:cs="Arial"/>
                <w:color w:val="000000"/>
                <w:szCs w:val="18"/>
              </w:rPr>
              <w:t xml:space="preserve">never leave </w:t>
            </w:r>
            <w:r>
              <w:rPr>
                <w:rFonts w:cs="Arial"/>
                <w:color w:val="000000"/>
                <w:szCs w:val="18"/>
              </w:rPr>
              <w:t>WH</w:t>
            </w:r>
            <w:r w:rsidRPr="00293583">
              <w:rPr>
                <w:rFonts w:cs="Arial"/>
                <w:color w:val="000000"/>
                <w:szCs w:val="18"/>
              </w:rPr>
              <w:t xml:space="preserve"> premises. If a researcher wishes to move a </w:t>
            </w:r>
            <w:r w:rsidR="00651B4C" w:rsidRPr="00293583">
              <w:rPr>
                <w:rFonts w:cs="Arial"/>
                <w:color w:val="000000"/>
                <w:szCs w:val="18"/>
              </w:rPr>
              <w:t xml:space="preserve">databank </w:t>
            </w:r>
            <w:r w:rsidR="00651B4C">
              <w:rPr>
                <w:rFonts w:cs="Arial"/>
                <w:color w:val="000000"/>
                <w:szCs w:val="18"/>
              </w:rPr>
              <w:t>or</w:t>
            </w:r>
            <w:r>
              <w:rPr>
                <w:rFonts w:cs="Arial"/>
                <w:color w:val="000000"/>
                <w:szCs w:val="18"/>
              </w:rPr>
              <w:t xml:space="preserve"> data </w:t>
            </w:r>
            <w:r w:rsidRPr="00293583">
              <w:rPr>
                <w:rFonts w:cs="Arial"/>
                <w:color w:val="000000"/>
                <w:szCs w:val="18"/>
              </w:rPr>
              <w:t xml:space="preserve">from the premises it should be made re-identifiable or non-identifiable prior to leaving the premises. </w:t>
            </w:r>
          </w:p>
          <w:p w14:paraId="3E191CF2" w14:textId="77777777" w:rsidR="00872353" w:rsidRPr="00EE13AE" w:rsidRDefault="00872353" w:rsidP="00723901">
            <w:pPr>
              <w:spacing w:before="40" w:after="40"/>
              <w:rPr>
                <w:bCs/>
              </w:rPr>
            </w:pPr>
          </w:p>
          <w:p w14:paraId="64785391" w14:textId="77777777" w:rsidR="002C0D72" w:rsidRDefault="002C0D72" w:rsidP="00723901">
            <w:pPr>
              <w:spacing w:before="40" w:after="40"/>
              <w:rPr>
                <w:rFonts w:cs="Arial"/>
                <w:color w:val="000000"/>
                <w:szCs w:val="18"/>
              </w:rPr>
            </w:pPr>
            <w:r w:rsidRPr="00293583">
              <w:rPr>
                <w:rFonts w:cs="Arial"/>
                <w:color w:val="000000"/>
                <w:szCs w:val="18"/>
              </w:rPr>
              <w:t xml:space="preserve">In the event of a researcher or Databank Custodian leaving </w:t>
            </w:r>
            <w:r w:rsidR="00FA31F3">
              <w:rPr>
                <w:rFonts w:cs="Arial"/>
                <w:color w:val="000000"/>
                <w:szCs w:val="18"/>
              </w:rPr>
              <w:t>WH</w:t>
            </w:r>
            <w:r w:rsidRPr="00293583">
              <w:rPr>
                <w:rFonts w:cs="Arial"/>
                <w:color w:val="000000"/>
                <w:szCs w:val="18"/>
              </w:rPr>
              <w:t xml:space="preserve">, they may negotiate with the Head of Department to take copies of non-identifiable or re-identifiable research data (but not the key to the code) and records with them, but original data and records are to remain in the Department. Any future use of such data in research would still require the approval of the original approving HREC/LREP. </w:t>
            </w:r>
          </w:p>
          <w:p w14:paraId="772AD1D7" w14:textId="77777777" w:rsidR="00901B8B" w:rsidRDefault="00901B8B" w:rsidP="00723901">
            <w:pPr>
              <w:spacing w:before="40" w:after="40"/>
              <w:rPr>
                <w:rFonts w:cs="Arial"/>
                <w:color w:val="000000"/>
                <w:szCs w:val="18"/>
              </w:rPr>
            </w:pPr>
          </w:p>
          <w:p w14:paraId="40C12216" w14:textId="1FA58F92" w:rsidR="00901B8B" w:rsidRPr="00293583" w:rsidRDefault="00901B8B" w:rsidP="00723901">
            <w:pPr>
              <w:spacing w:before="40" w:after="40"/>
              <w:rPr>
                <w:rFonts w:cs="Arial"/>
                <w:color w:val="000000"/>
                <w:szCs w:val="18"/>
              </w:rPr>
            </w:pPr>
            <w:r w:rsidRPr="00901B8B">
              <w:rPr>
                <w:rFonts w:cs="Arial"/>
                <w:color w:val="000000"/>
                <w:szCs w:val="18"/>
              </w:rPr>
              <w:t xml:space="preserve">Research data, including de-identified data, should not be shared through non </w:t>
            </w:r>
            <w:r w:rsidR="00B714F8">
              <w:rPr>
                <w:rFonts w:cs="Arial"/>
                <w:color w:val="000000"/>
                <w:szCs w:val="18"/>
              </w:rPr>
              <w:t>WH</w:t>
            </w:r>
            <w:r w:rsidRPr="00901B8B">
              <w:rPr>
                <w:rFonts w:cs="Arial"/>
                <w:color w:val="000000"/>
                <w:szCs w:val="18"/>
              </w:rPr>
              <w:t xml:space="preserve"> data s</w:t>
            </w:r>
            <w:r w:rsidR="003B31A3">
              <w:rPr>
                <w:rFonts w:cs="Arial"/>
                <w:color w:val="000000"/>
                <w:szCs w:val="18"/>
              </w:rPr>
              <w:t>haring accounts. Email, Dropb</w:t>
            </w:r>
            <w:r w:rsidRPr="00901B8B">
              <w:rPr>
                <w:rFonts w:cs="Arial"/>
                <w:color w:val="000000"/>
                <w:szCs w:val="18"/>
              </w:rPr>
              <w:t>ox</w:t>
            </w:r>
            <w:r w:rsidR="003B31A3">
              <w:rPr>
                <w:rFonts w:cs="Arial"/>
                <w:color w:val="000000"/>
                <w:szCs w:val="18"/>
              </w:rPr>
              <w:t xml:space="preserve"> and Google Drives</w:t>
            </w:r>
            <w:r w:rsidRPr="00901B8B">
              <w:rPr>
                <w:rFonts w:cs="Arial"/>
                <w:color w:val="000000"/>
                <w:szCs w:val="18"/>
              </w:rPr>
              <w:t xml:space="preserve"> are not WH approved applications for sharing de-identified research data.</w:t>
            </w:r>
            <w:r w:rsidR="003B31A3">
              <w:rPr>
                <w:rFonts w:cs="Arial"/>
                <w:color w:val="000000"/>
                <w:szCs w:val="18"/>
              </w:rPr>
              <w:t xml:space="preserve"> WH SharePoint should be used internally and WH ShareFile should be used for sharing data externally.</w:t>
            </w:r>
          </w:p>
          <w:p w14:paraId="4C457EEF" w14:textId="77777777" w:rsidR="002C0D72" w:rsidRPr="006179FE" w:rsidRDefault="002C0D72" w:rsidP="00F0568D"/>
          <w:p w14:paraId="6564356C" w14:textId="0901A055" w:rsidR="002C0D72" w:rsidRPr="00F0568D" w:rsidRDefault="00F0568D" w:rsidP="00F0568D">
            <w:pPr>
              <w:pStyle w:val="Heading2"/>
              <w:rPr>
                <w:sz w:val="21"/>
              </w:rPr>
            </w:pPr>
            <w:r>
              <w:rPr>
                <w:sz w:val="21"/>
              </w:rPr>
              <w:t>7.10  Archiving</w:t>
            </w:r>
          </w:p>
          <w:p w14:paraId="50626054"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Heads of Departments are responsible for providing or arranging secure archival storage. </w:t>
            </w:r>
          </w:p>
          <w:p w14:paraId="6916462A"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 </w:t>
            </w:r>
          </w:p>
          <w:p w14:paraId="168E9652" w14:textId="77777777" w:rsidR="002C0D72" w:rsidRPr="00293583" w:rsidRDefault="002C0D72" w:rsidP="00723901">
            <w:pPr>
              <w:spacing w:before="40" w:after="40"/>
              <w:rPr>
                <w:rFonts w:cs="Arial"/>
                <w:color w:val="000000"/>
                <w:szCs w:val="18"/>
                <w:lang w:eastAsia="en-AU"/>
              </w:rPr>
            </w:pPr>
            <w:r w:rsidRPr="00293583">
              <w:rPr>
                <w:rFonts w:cs="Arial"/>
                <w:color w:val="000000"/>
                <w:szCs w:val="18"/>
                <w:lang w:eastAsia="en-AU"/>
              </w:rPr>
              <w:t>In Victoria, the minimum recommended period of retention of health information is 7 years after the last occasion on which a health service was provided to the individual (</w:t>
            </w:r>
            <w:r w:rsidRPr="00837862">
              <w:rPr>
                <w:rFonts w:cs="Arial"/>
                <w:i/>
                <w:color w:val="000000"/>
                <w:szCs w:val="18"/>
                <w:lang w:eastAsia="en-AU"/>
              </w:rPr>
              <w:t>Health Records Act (2001)</w:t>
            </w:r>
            <w:r w:rsidRPr="00293583">
              <w:rPr>
                <w:rFonts w:cs="Arial"/>
                <w:color w:val="000000"/>
                <w:szCs w:val="18"/>
                <w:lang w:eastAsia="en-AU"/>
              </w:rPr>
              <w:t>). The minimum recommend period of retention of research data is 5 years from the date of publication – whichever is the later.</w:t>
            </w:r>
          </w:p>
          <w:p w14:paraId="77299231" w14:textId="77777777" w:rsidR="002C0D72" w:rsidRPr="00293583" w:rsidRDefault="002C0D72" w:rsidP="00723901">
            <w:pPr>
              <w:spacing w:before="40" w:after="40"/>
              <w:rPr>
                <w:rFonts w:cs="Arial"/>
                <w:color w:val="000000"/>
                <w:szCs w:val="18"/>
                <w:lang w:eastAsia="en-AU"/>
              </w:rPr>
            </w:pPr>
          </w:p>
          <w:p w14:paraId="10DA49CE" w14:textId="77777777" w:rsidR="002C0D72" w:rsidRPr="00293583" w:rsidRDefault="002C0D72" w:rsidP="00723901">
            <w:pPr>
              <w:spacing w:before="40" w:after="40"/>
              <w:rPr>
                <w:rFonts w:cs="Arial"/>
                <w:color w:val="000000"/>
                <w:szCs w:val="18"/>
                <w:lang w:eastAsia="en-AU"/>
              </w:rPr>
            </w:pPr>
            <w:r w:rsidRPr="00293583">
              <w:rPr>
                <w:rFonts w:cs="Arial"/>
                <w:color w:val="000000"/>
                <w:szCs w:val="18"/>
                <w:lang w:eastAsia="en-AU"/>
              </w:rPr>
              <w:t xml:space="preserve">Documentation should be maintained as specified in the </w:t>
            </w:r>
            <w:r w:rsidRPr="00837862">
              <w:rPr>
                <w:rFonts w:cs="Arial"/>
                <w:i/>
                <w:color w:val="000000"/>
                <w:szCs w:val="18"/>
                <w:lang w:eastAsia="en-AU"/>
              </w:rPr>
              <w:t xml:space="preserve">Australian Code for Responsible Conduct of Research </w:t>
            </w:r>
            <w:r w:rsidR="00DB7578">
              <w:rPr>
                <w:rFonts w:cs="Arial"/>
                <w:i/>
                <w:color w:val="000000"/>
                <w:szCs w:val="18"/>
                <w:lang w:eastAsia="en-AU"/>
              </w:rPr>
              <w:t>2018</w:t>
            </w:r>
            <w:r w:rsidR="00DB7578" w:rsidRPr="00837862">
              <w:rPr>
                <w:rFonts w:cs="Arial"/>
                <w:i/>
                <w:color w:val="000000"/>
                <w:szCs w:val="18"/>
                <w:lang w:eastAsia="en-AU"/>
              </w:rPr>
              <w:t xml:space="preserve"> </w:t>
            </w:r>
            <w:r w:rsidRPr="00837862">
              <w:rPr>
                <w:rFonts w:cs="Arial"/>
                <w:i/>
                <w:color w:val="000000"/>
                <w:szCs w:val="18"/>
                <w:lang w:eastAsia="en-AU"/>
              </w:rPr>
              <w:t>(</w:t>
            </w:r>
            <w:r w:rsidR="001E401A">
              <w:rPr>
                <w:rFonts w:cs="Arial"/>
                <w:i/>
                <w:color w:val="000000"/>
                <w:szCs w:val="18"/>
                <w:lang w:eastAsia="en-AU"/>
              </w:rPr>
              <w:t>Management of Data and Information in Research</w:t>
            </w:r>
            <w:r w:rsidRPr="00837862">
              <w:rPr>
                <w:rFonts w:cs="Arial"/>
                <w:i/>
                <w:color w:val="000000"/>
                <w:szCs w:val="18"/>
                <w:lang w:eastAsia="en-AU"/>
              </w:rPr>
              <w:t>, Section 2.</w:t>
            </w:r>
            <w:r w:rsidR="00DB7578">
              <w:rPr>
                <w:rFonts w:cs="Arial"/>
                <w:i/>
                <w:color w:val="000000"/>
                <w:szCs w:val="18"/>
                <w:lang w:eastAsia="en-AU"/>
              </w:rPr>
              <w:t>3</w:t>
            </w:r>
            <w:r w:rsidRPr="00837862">
              <w:rPr>
                <w:rFonts w:cs="Arial"/>
                <w:i/>
                <w:color w:val="000000"/>
                <w:szCs w:val="18"/>
                <w:lang w:eastAsia="en-AU"/>
              </w:rPr>
              <w:t>)</w:t>
            </w:r>
            <w:r w:rsidRPr="00293583">
              <w:rPr>
                <w:rFonts w:cs="Arial"/>
                <w:color w:val="000000"/>
                <w:szCs w:val="18"/>
                <w:lang w:eastAsia="en-AU"/>
              </w:rPr>
              <w:t xml:space="preserve"> as indicated below:</w:t>
            </w:r>
          </w:p>
          <w:p w14:paraId="214E1BCF"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For short term research projects, that are for assessment purposes only (e.g. research projects completed by students), retention of research data for 12 months after completion of the project may be sufficient.</w:t>
            </w:r>
          </w:p>
          <w:p w14:paraId="4C8DA1F9" w14:textId="77777777" w:rsidR="002C0D72" w:rsidRPr="00293583"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93583">
              <w:rPr>
                <w:rFonts w:ascii="Arial" w:hAnsi="Arial" w:cs="Arial"/>
                <w:color w:val="000000"/>
                <w:sz w:val="18"/>
                <w:szCs w:val="18"/>
                <w:lang w:eastAsia="en-AU"/>
              </w:rPr>
              <w:t>Study documentation should be maintained for a minimum of 15 years for adult studies or 25 years for paediatric studies after trial closeout.</w:t>
            </w:r>
          </w:p>
          <w:p w14:paraId="708BBC20" w14:textId="5D6733FB" w:rsidR="002C0D72" w:rsidRPr="00293583"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For areas such as gene therapy, research data must be retained permanently (e.g. patient records)</w:t>
            </w:r>
            <w:r w:rsidR="00EF50DA" w:rsidRPr="00261D81">
              <w:rPr>
                <w:rFonts w:ascii="Arial" w:hAnsi="Arial" w:cs="Arial"/>
                <w:color w:val="000000"/>
                <w:sz w:val="18"/>
                <w:szCs w:val="18"/>
                <w:lang w:eastAsia="en-AU"/>
              </w:rPr>
              <w:t>.</w:t>
            </w:r>
          </w:p>
          <w:p w14:paraId="3BBCFC54" w14:textId="5ED34D6E" w:rsidR="001E401A" w:rsidRPr="00293583" w:rsidRDefault="001E401A"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I</w:t>
            </w:r>
            <w:r w:rsidRPr="001E401A">
              <w:rPr>
                <w:rFonts w:ascii="Arial" w:hAnsi="Arial" w:cs="Arial"/>
                <w:color w:val="000000"/>
                <w:sz w:val="18"/>
                <w:szCs w:val="18"/>
                <w:lang w:eastAsia="en-AU"/>
              </w:rPr>
              <w:t>f the work has community, cultural or historical value, research data should be kept permanently, preferably within a national collection</w:t>
            </w:r>
            <w:r w:rsidR="003B31A3">
              <w:rPr>
                <w:rFonts w:ascii="Arial" w:hAnsi="Arial" w:cs="Arial"/>
                <w:color w:val="000000"/>
                <w:sz w:val="18"/>
                <w:szCs w:val="18"/>
                <w:lang w:eastAsia="en-AU"/>
              </w:rPr>
              <w:t>. P</w:t>
            </w:r>
            <w:r w:rsidR="003B31A3" w:rsidRPr="003B31A3">
              <w:rPr>
                <w:rFonts w:ascii="Arial" w:hAnsi="Arial" w:cs="Arial"/>
                <w:color w:val="000000"/>
                <w:sz w:val="18"/>
                <w:szCs w:val="18"/>
                <w:lang w:eastAsia="en-AU"/>
              </w:rPr>
              <w:t xml:space="preserve">ermanent records will need to be transfer to Public </w:t>
            </w:r>
            <w:r w:rsidR="003B31A3">
              <w:rPr>
                <w:rFonts w:ascii="Arial" w:hAnsi="Arial" w:cs="Arial"/>
                <w:color w:val="000000"/>
                <w:sz w:val="18"/>
                <w:szCs w:val="18"/>
                <w:lang w:eastAsia="en-AU"/>
              </w:rPr>
              <w:t>R</w:t>
            </w:r>
            <w:r w:rsidR="003B31A3" w:rsidRPr="003B31A3">
              <w:rPr>
                <w:rFonts w:ascii="Arial" w:hAnsi="Arial" w:cs="Arial"/>
                <w:color w:val="000000"/>
                <w:sz w:val="18"/>
                <w:szCs w:val="18"/>
                <w:lang w:eastAsia="en-AU"/>
              </w:rPr>
              <w:t xml:space="preserve">ecord Office Victoria, </w:t>
            </w:r>
            <w:r w:rsidR="003B31A3">
              <w:rPr>
                <w:rFonts w:ascii="Arial" w:hAnsi="Arial" w:cs="Arial"/>
                <w:color w:val="000000"/>
                <w:sz w:val="18"/>
                <w:szCs w:val="18"/>
                <w:lang w:eastAsia="en-AU"/>
              </w:rPr>
              <w:t>contact Corporate R</w:t>
            </w:r>
            <w:r w:rsidR="003B31A3" w:rsidRPr="003B31A3">
              <w:rPr>
                <w:rFonts w:ascii="Arial" w:hAnsi="Arial" w:cs="Arial"/>
                <w:color w:val="000000"/>
                <w:sz w:val="18"/>
                <w:szCs w:val="18"/>
                <w:lang w:eastAsia="en-AU"/>
              </w:rPr>
              <w:t xml:space="preserve">ecords </w:t>
            </w:r>
            <w:r w:rsidR="003B31A3">
              <w:rPr>
                <w:rFonts w:ascii="Arial" w:hAnsi="Arial" w:cs="Arial"/>
                <w:color w:val="000000"/>
                <w:sz w:val="18"/>
                <w:szCs w:val="18"/>
                <w:lang w:eastAsia="en-AU"/>
              </w:rPr>
              <w:t>to</w:t>
            </w:r>
            <w:r w:rsidR="003B31A3" w:rsidRPr="003B31A3">
              <w:rPr>
                <w:rFonts w:ascii="Arial" w:hAnsi="Arial" w:cs="Arial"/>
                <w:color w:val="000000"/>
                <w:sz w:val="18"/>
                <w:szCs w:val="18"/>
                <w:lang w:eastAsia="en-AU"/>
              </w:rPr>
              <w:t xml:space="preserve"> assist.</w:t>
            </w:r>
          </w:p>
          <w:p w14:paraId="5C290126" w14:textId="5B42006B" w:rsidR="001E401A" w:rsidRPr="003D5F5B" w:rsidRDefault="001E401A"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If results from research are challenged, all relevant data and materials must be retained until the matter is resolved</w:t>
            </w:r>
            <w:r w:rsidR="00EF50DA" w:rsidRPr="00261D81">
              <w:rPr>
                <w:rFonts w:ascii="Arial" w:hAnsi="Arial" w:cs="Arial"/>
                <w:color w:val="000000"/>
                <w:sz w:val="18"/>
                <w:szCs w:val="18"/>
                <w:lang w:eastAsia="en-AU"/>
              </w:rPr>
              <w:t>.</w:t>
            </w:r>
          </w:p>
          <w:p w14:paraId="2C1DF875" w14:textId="77777777" w:rsidR="002C0D72" w:rsidRPr="00293583" w:rsidRDefault="002C0D72" w:rsidP="00723901">
            <w:pPr>
              <w:spacing w:before="40" w:after="40"/>
              <w:rPr>
                <w:rFonts w:cs="Arial"/>
                <w:color w:val="000000"/>
                <w:szCs w:val="18"/>
              </w:rPr>
            </w:pPr>
          </w:p>
          <w:p w14:paraId="14D15854" w14:textId="77777777" w:rsidR="002C0D72" w:rsidRPr="00293583" w:rsidRDefault="002C0D72" w:rsidP="00723901">
            <w:pPr>
              <w:spacing w:before="40" w:after="40"/>
              <w:rPr>
                <w:rFonts w:cs="Arial"/>
                <w:color w:val="000000"/>
                <w:szCs w:val="18"/>
              </w:rPr>
            </w:pPr>
            <w:r w:rsidRPr="00293583">
              <w:rPr>
                <w:rFonts w:cs="Arial"/>
                <w:color w:val="000000"/>
                <w:szCs w:val="18"/>
              </w:rPr>
              <w:t>The requirements outlined above are the minimal requirements for storage. Funding bodies may have specific requirements for retention of data and records. Researchers should be aware of any conditions of any award or obligations of contracts supporting their research.</w:t>
            </w:r>
          </w:p>
          <w:p w14:paraId="3E364E5B" w14:textId="66F73758" w:rsidR="002C0D72" w:rsidRPr="00293583" w:rsidRDefault="002C0D72" w:rsidP="00723901">
            <w:pPr>
              <w:spacing w:before="40" w:after="40"/>
              <w:rPr>
                <w:rFonts w:cs="Arial"/>
                <w:color w:val="000000"/>
                <w:szCs w:val="18"/>
              </w:rPr>
            </w:pPr>
          </w:p>
          <w:p w14:paraId="4468C99B" w14:textId="77777777" w:rsidR="002C0D72" w:rsidRPr="00293583" w:rsidRDefault="002C0D72" w:rsidP="00723901">
            <w:pPr>
              <w:spacing w:before="40" w:after="40"/>
              <w:rPr>
                <w:rFonts w:cs="Arial"/>
                <w:color w:val="000000"/>
                <w:szCs w:val="18"/>
              </w:rPr>
            </w:pPr>
            <w:r w:rsidRPr="00293583">
              <w:rPr>
                <w:rFonts w:cs="Arial"/>
                <w:color w:val="000000"/>
                <w:szCs w:val="18"/>
              </w:rPr>
              <w:t>If a legal action is taken involving a research project, all data and records must be kept until after all avenues of legal action have been exhausted.</w:t>
            </w:r>
          </w:p>
          <w:p w14:paraId="030B2344" w14:textId="35131E22" w:rsidR="002C0D72" w:rsidRPr="00293583" w:rsidRDefault="002C0D72" w:rsidP="00723901">
            <w:pPr>
              <w:spacing w:before="40" w:after="40"/>
              <w:rPr>
                <w:rFonts w:cs="Arial"/>
                <w:color w:val="000000"/>
                <w:szCs w:val="18"/>
              </w:rPr>
            </w:pPr>
          </w:p>
          <w:p w14:paraId="5D54A704" w14:textId="77777777" w:rsidR="002C0D72" w:rsidRPr="00293583" w:rsidRDefault="002C0D72" w:rsidP="00723901">
            <w:pPr>
              <w:spacing w:before="40" w:after="40"/>
              <w:rPr>
                <w:rFonts w:cs="Arial"/>
                <w:color w:val="000000"/>
                <w:szCs w:val="18"/>
              </w:rPr>
            </w:pPr>
            <w:r w:rsidRPr="00293583">
              <w:rPr>
                <w:rFonts w:cs="Arial"/>
                <w:color w:val="000000"/>
                <w:szCs w:val="18"/>
              </w:rPr>
              <w:lastRenderedPageBreak/>
              <w:t xml:space="preserve">Consideration should be given to the long term preservation of research data and records of archival value. For example, projects: </w:t>
            </w:r>
          </w:p>
          <w:p w14:paraId="139830F4"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That made a major contribution to research; </w:t>
            </w:r>
          </w:p>
          <w:p w14:paraId="509ACBB8"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That were controversial, challenged, subject to extensive debate or interest; </w:t>
            </w:r>
          </w:p>
          <w:p w14:paraId="5D862BD5"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That involve the use of major new or innovative techniques; </w:t>
            </w:r>
          </w:p>
          <w:p w14:paraId="7F4C69FC"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That involve</w:t>
            </w:r>
            <w:r w:rsidR="006D00F3" w:rsidRPr="00261D81">
              <w:rPr>
                <w:rFonts w:ascii="Arial" w:hAnsi="Arial" w:cs="Arial"/>
                <w:color w:val="000000"/>
                <w:sz w:val="18"/>
                <w:szCs w:val="18"/>
                <w:lang w:eastAsia="en-AU"/>
              </w:rPr>
              <w:t>s</w:t>
            </w:r>
            <w:r w:rsidRPr="00261D81">
              <w:rPr>
                <w:rFonts w:ascii="Arial" w:hAnsi="Arial" w:cs="Arial"/>
                <w:color w:val="000000"/>
                <w:sz w:val="18"/>
                <w:szCs w:val="18"/>
                <w:lang w:eastAsia="en-AU"/>
              </w:rPr>
              <w:t xml:space="preserve"> a “first of a kind” process or product or significantly improved or changed procedures. </w:t>
            </w:r>
          </w:p>
          <w:p w14:paraId="318AE00F" w14:textId="77777777" w:rsidR="002C0D72" w:rsidRPr="00127784" w:rsidRDefault="002C0D72" w:rsidP="00F0568D"/>
          <w:p w14:paraId="3915F02E" w14:textId="6235C304" w:rsidR="002C0D72" w:rsidRPr="00F0568D" w:rsidRDefault="00F0568D" w:rsidP="00F0568D">
            <w:pPr>
              <w:pStyle w:val="Heading2"/>
              <w:rPr>
                <w:sz w:val="21"/>
              </w:rPr>
            </w:pPr>
            <w:r>
              <w:rPr>
                <w:sz w:val="21"/>
              </w:rPr>
              <w:t xml:space="preserve">7.11  </w:t>
            </w:r>
            <w:r w:rsidR="00740498" w:rsidRPr="006179FE">
              <w:rPr>
                <w:sz w:val="21"/>
              </w:rPr>
              <w:t>Destruction of Data</w:t>
            </w:r>
          </w:p>
          <w:p w14:paraId="19ABD9B9"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The destruction of research data must only be authorised by the </w:t>
            </w:r>
            <w:r w:rsidR="00FA31F3" w:rsidRPr="00807ABD">
              <w:rPr>
                <w:rFonts w:cs="Arial"/>
                <w:color w:val="000000"/>
                <w:szCs w:val="18"/>
              </w:rPr>
              <w:t xml:space="preserve">Head </w:t>
            </w:r>
            <w:r w:rsidR="00FA31F3">
              <w:rPr>
                <w:rFonts w:cs="Arial"/>
                <w:color w:val="000000"/>
                <w:szCs w:val="18"/>
              </w:rPr>
              <w:t xml:space="preserve">of </w:t>
            </w:r>
            <w:r w:rsidRPr="00293583">
              <w:rPr>
                <w:rFonts w:cs="Arial"/>
                <w:color w:val="000000"/>
                <w:szCs w:val="18"/>
              </w:rPr>
              <w:t xml:space="preserve">Department and must be destroyed according WH </w:t>
            </w:r>
            <w:r w:rsidR="001E401A">
              <w:rPr>
                <w:rFonts w:cs="Arial"/>
                <w:color w:val="000000"/>
                <w:szCs w:val="18"/>
              </w:rPr>
              <w:t>C</w:t>
            </w:r>
            <w:r w:rsidRPr="00293583">
              <w:rPr>
                <w:rFonts w:cs="Arial"/>
                <w:color w:val="000000"/>
                <w:szCs w:val="18"/>
              </w:rPr>
              <w:t xml:space="preserve">orporate </w:t>
            </w:r>
            <w:r w:rsidR="001E401A">
              <w:rPr>
                <w:rFonts w:cs="Arial"/>
                <w:color w:val="000000"/>
                <w:szCs w:val="18"/>
              </w:rPr>
              <w:t>R</w:t>
            </w:r>
            <w:r w:rsidRPr="00293583">
              <w:rPr>
                <w:rFonts w:cs="Arial"/>
                <w:color w:val="000000"/>
                <w:szCs w:val="18"/>
              </w:rPr>
              <w:t xml:space="preserve">ecords destruction guidelines. The </w:t>
            </w:r>
            <w:r w:rsidR="00FA31F3" w:rsidRPr="00E64FF1">
              <w:rPr>
                <w:rFonts w:cs="Arial"/>
                <w:color w:val="000000"/>
                <w:szCs w:val="18"/>
              </w:rPr>
              <w:t>Head</w:t>
            </w:r>
            <w:r w:rsidR="00FA31F3">
              <w:rPr>
                <w:rFonts w:cs="Arial"/>
                <w:color w:val="000000"/>
                <w:szCs w:val="18"/>
              </w:rPr>
              <w:t xml:space="preserve"> of</w:t>
            </w:r>
            <w:r w:rsidR="00FA31F3" w:rsidRPr="00E64FF1">
              <w:rPr>
                <w:rFonts w:cs="Arial"/>
                <w:color w:val="000000"/>
                <w:szCs w:val="18"/>
              </w:rPr>
              <w:t xml:space="preserve"> </w:t>
            </w:r>
            <w:r w:rsidRPr="00293583">
              <w:rPr>
                <w:rFonts w:cs="Arial"/>
                <w:color w:val="000000"/>
                <w:szCs w:val="18"/>
              </w:rPr>
              <w:t xml:space="preserve">Department should liaise with the </w:t>
            </w:r>
            <w:r w:rsidR="00B714F8">
              <w:rPr>
                <w:rFonts w:cs="Arial"/>
                <w:color w:val="000000"/>
                <w:szCs w:val="18"/>
              </w:rPr>
              <w:t>Data C</w:t>
            </w:r>
            <w:r w:rsidRPr="00293583">
              <w:rPr>
                <w:rFonts w:cs="Arial"/>
                <w:color w:val="000000"/>
                <w:szCs w:val="18"/>
              </w:rPr>
              <w:t>o</w:t>
            </w:r>
            <w:r w:rsidR="00B714F8">
              <w:rPr>
                <w:rFonts w:cs="Arial"/>
                <w:color w:val="000000"/>
                <w:szCs w:val="18"/>
              </w:rPr>
              <w:t>-</w:t>
            </w:r>
            <w:r w:rsidRPr="00293583">
              <w:rPr>
                <w:rFonts w:cs="Arial"/>
                <w:color w:val="000000"/>
                <w:szCs w:val="18"/>
              </w:rPr>
              <w:t>ordinator</w:t>
            </w:r>
            <w:r w:rsidR="00B714F8">
              <w:rPr>
                <w:rFonts w:cs="Arial"/>
                <w:color w:val="000000"/>
                <w:szCs w:val="18"/>
              </w:rPr>
              <w:t>/Department Data Manager</w:t>
            </w:r>
            <w:r w:rsidRPr="00293583">
              <w:rPr>
                <w:rFonts w:cs="Arial"/>
                <w:color w:val="000000"/>
                <w:szCs w:val="18"/>
              </w:rPr>
              <w:t xml:space="preserve"> of the department register and the </w:t>
            </w:r>
            <w:r w:rsidR="00B714F8">
              <w:rPr>
                <w:rFonts w:cs="Arial"/>
                <w:color w:val="000000"/>
                <w:szCs w:val="18"/>
              </w:rPr>
              <w:t>D</w:t>
            </w:r>
            <w:r w:rsidRPr="00293583">
              <w:rPr>
                <w:rFonts w:cs="Arial"/>
                <w:color w:val="000000"/>
                <w:szCs w:val="18"/>
              </w:rPr>
              <w:t xml:space="preserve">atabank </w:t>
            </w:r>
            <w:r w:rsidR="00B714F8">
              <w:rPr>
                <w:rFonts w:cs="Arial"/>
                <w:color w:val="000000"/>
                <w:szCs w:val="18"/>
              </w:rPr>
              <w:t>C</w:t>
            </w:r>
            <w:r w:rsidRPr="00293583">
              <w:rPr>
                <w:rFonts w:cs="Arial"/>
                <w:color w:val="000000"/>
                <w:szCs w:val="18"/>
              </w:rPr>
              <w:t xml:space="preserve">ustodian to establish that it is appropriate to destroy the documents as per WH </w:t>
            </w:r>
            <w:r w:rsidR="00B714F8">
              <w:rPr>
                <w:rFonts w:cs="Arial"/>
                <w:color w:val="000000"/>
                <w:szCs w:val="18"/>
              </w:rPr>
              <w:t>C</w:t>
            </w:r>
            <w:r w:rsidRPr="00293583">
              <w:rPr>
                <w:rFonts w:cs="Arial"/>
                <w:color w:val="000000"/>
                <w:szCs w:val="18"/>
              </w:rPr>
              <w:t xml:space="preserve">orporate </w:t>
            </w:r>
            <w:r w:rsidR="00B714F8">
              <w:rPr>
                <w:rFonts w:cs="Arial"/>
                <w:color w:val="000000"/>
                <w:szCs w:val="18"/>
              </w:rPr>
              <w:t>R</w:t>
            </w:r>
            <w:r w:rsidRPr="00293583">
              <w:rPr>
                <w:rFonts w:cs="Arial"/>
                <w:color w:val="000000"/>
                <w:szCs w:val="18"/>
              </w:rPr>
              <w:t>ecords requirements.</w:t>
            </w:r>
          </w:p>
          <w:p w14:paraId="70CC4CD8" w14:textId="77777777" w:rsidR="002C0D72" w:rsidRPr="00293583" w:rsidRDefault="002C0D72" w:rsidP="00723901">
            <w:pPr>
              <w:spacing w:before="40" w:after="40"/>
              <w:rPr>
                <w:rFonts w:cs="Arial"/>
                <w:color w:val="000000"/>
                <w:szCs w:val="18"/>
              </w:rPr>
            </w:pPr>
          </w:p>
          <w:p w14:paraId="68ACF4F9" w14:textId="77777777" w:rsidR="002C0D72" w:rsidRPr="00293583" w:rsidRDefault="002C0D72" w:rsidP="00723901">
            <w:pPr>
              <w:spacing w:before="40" w:after="40"/>
              <w:rPr>
                <w:rFonts w:cs="Arial"/>
                <w:color w:val="000000"/>
                <w:szCs w:val="18"/>
              </w:rPr>
            </w:pPr>
            <w:r w:rsidRPr="00293583">
              <w:rPr>
                <w:rFonts w:cs="Arial"/>
                <w:color w:val="000000"/>
                <w:szCs w:val="18"/>
              </w:rPr>
              <w:t xml:space="preserve">A record of approval for destruction must be recorded </w:t>
            </w:r>
            <w:r w:rsidRPr="00293583">
              <w:rPr>
                <w:rFonts w:cs="Arial"/>
                <w:color w:val="000000"/>
                <w:szCs w:val="18"/>
                <w:lang w:eastAsia="en-AU"/>
              </w:rPr>
              <w:t>on the departmental register and notification of the destruction should be forwarded to the WH Office for Research and WH Corporate Records</w:t>
            </w:r>
            <w:r w:rsidR="00FA31F3">
              <w:rPr>
                <w:rFonts w:cs="Arial"/>
                <w:color w:val="000000"/>
                <w:szCs w:val="18"/>
                <w:lang w:eastAsia="en-AU"/>
              </w:rPr>
              <w:t>.</w:t>
            </w:r>
          </w:p>
          <w:p w14:paraId="4E3EF40F" w14:textId="77777777" w:rsidR="002C0D72" w:rsidRPr="00293583" w:rsidRDefault="002C0D72" w:rsidP="00723901">
            <w:pPr>
              <w:autoSpaceDE w:val="0"/>
              <w:autoSpaceDN w:val="0"/>
              <w:adjustRightInd w:val="0"/>
              <w:spacing w:before="40" w:after="40"/>
              <w:rPr>
                <w:rFonts w:cs="Arial"/>
                <w:color w:val="000000"/>
                <w:szCs w:val="18"/>
                <w:lang w:eastAsia="en-AU"/>
              </w:rPr>
            </w:pPr>
          </w:p>
          <w:p w14:paraId="6025CA19" w14:textId="77777777" w:rsidR="002C0D72" w:rsidRPr="00293583"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When data are destroyed this should be done so in such a way as to ensure complete destruction of the information: </w:t>
            </w:r>
          </w:p>
          <w:p w14:paraId="24C71B71"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Data stored in a paper format should be shredded; </w:t>
            </w:r>
          </w:p>
          <w:p w14:paraId="05748948" w14:textId="77777777" w:rsidR="002C0D72" w:rsidRPr="00261D81" w:rsidRDefault="002C0D72"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 xml:space="preserve">Data stored in an electronic form should be destroyed by rewriting or reformatting. “Delete” instructions are not sufficient to ensure that all systems pointers to the data incorporated in the system software have also been removed; </w:t>
            </w:r>
          </w:p>
          <w:p w14:paraId="62C350B7" w14:textId="77777777" w:rsidR="002C0D72" w:rsidRPr="00261D81" w:rsidRDefault="00651B4C" w:rsidP="00261D81">
            <w:pPr>
              <w:pStyle w:val="ListParagraph"/>
              <w:numPr>
                <w:ilvl w:val="0"/>
                <w:numId w:val="23"/>
              </w:numPr>
              <w:autoSpaceDE w:val="0"/>
              <w:autoSpaceDN w:val="0"/>
              <w:adjustRightInd w:val="0"/>
              <w:spacing w:before="40" w:after="40"/>
              <w:rPr>
                <w:rFonts w:ascii="Arial" w:hAnsi="Arial" w:cs="Arial"/>
                <w:color w:val="000000"/>
                <w:sz w:val="18"/>
                <w:szCs w:val="18"/>
                <w:lang w:eastAsia="en-AU"/>
              </w:rPr>
            </w:pPr>
            <w:r w:rsidRPr="00261D81">
              <w:rPr>
                <w:rFonts w:ascii="Arial" w:hAnsi="Arial" w:cs="Arial"/>
                <w:color w:val="000000"/>
                <w:sz w:val="18"/>
                <w:szCs w:val="18"/>
                <w:lang w:eastAsia="en-AU"/>
              </w:rPr>
              <w:t>Audio-visual</w:t>
            </w:r>
            <w:r w:rsidR="002C0D72" w:rsidRPr="00261D81">
              <w:rPr>
                <w:rFonts w:ascii="Arial" w:hAnsi="Arial" w:cs="Arial"/>
                <w:color w:val="000000"/>
                <w:sz w:val="18"/>
                <w:szCs w:val="18"/>
                <w:lang w:eastAsia="en-AU"/>
              </w:rPr>
              <w:t xml:space="preserve"> tapes should be destroyed by “magnetic field bulk eraser”. </w:t>
            </w:r>
          </w:p>
          <w:p w14:paraId="79FC7A35" w14:textId="77777777" w:rsidR="002C0D72" w:rsidRPr="00293583" w:rsidRDefault="002C0D72" w:rsidP="00723901">
            <w:pPr>
              <w:autoSpaceDE w:val="0"/>
              <w:autoSpaceDN w:val="0"/>
              <w:adjustRightInd w:val="0"/>
              <w:spacing w:before="40" w:after="40"/>
              <w:rPr>
                <w:rFonts w:cs="Arial"/>
                <w:color w:val="000000"/>
                <w:szCs w:val="18"/>
                <w:lang w:eastAsia="en-AU"/>
              </w:rPr>
            </w:pPr>
          </w:p>
          <w:p w14:paraId="438764AB" w14:textId="77777777" w:rsidR="00D45641" w:rsidRDefault="002C0D72" w:rsidP="00723901">
            <w:pPr>
              <w:autoSpaceDE w:val="0"/>
              <w:autoSpaceDN w:val="0"/>
              <w:adjustRightInd w:val="0"/>
              <w:spacing w:before="40" w:after="40"/>
              <w:rPr>
                <w:rFonts w:cs="Arial"/>
                <w:color w:val="000000"/>
                <w:szCs w:val="18"/>
                <w:lang w:eastAsia="en-AU"/>
              </w:rPr>
            </w:pPr>
            <w:r w:rsidRPr="00293583">
              <w:rPr>
                <w:rFonts w:cs="Arial"/>
                <w:color w:val="000000"/>
                <w:szCs w:val="18"/>
                <w:lang w:eastAsia="en-AU"/>
              </w:rPr>
              <w:t xml:space="preserve">At the time of destroying data, researchers should ensure that they employ the most effective method since this may change over time with technological advances. </w:t>
            </w:r>
          </w:p>
          <w:p w14:paraId="65E93B83" w14:textId="77777777" w:rsidR="00F0568D" w:rsidRPr="00D45641" w:rsidRDefault="00F0568D" w:rsidP="00723901">
            <w:pPr>
              <w:autoSpaceDE w:val="0"/>
              <w:autoSpaceDN w:val="0"/>
              <w:adjustRightInd w:val="0"/>
              <w:spacing w:before="40" w:after="40"/>
            </w:pPr>
          </w:p>
        </w:tc>
      </w:tr>
      <w:tr w:rsidR="00D45641" w:rsidRPr="00D45641" w14:paraId="5D7EC32A" w14:textId="77777777" w:rsidTr="00DB3A02">
        <w:trPr>
          <w:trHeight w:val="839"/>
          <w:jc w:val="center"/>
        </w:trPr>
        <w:tc>
          <w:tcPr>
            <w:tcW w:w="10206" w:type="dxa"/>
            <w:gridSpan w:val="2"/>
          </w:tcPr>
          <w:p w14:paraId="04EDEC34" w14:textId="77777777" w:rsidR="00D45641" w:rsidRPr="00D45641" w:rsidRDefault="00D45641" w:rsidP="00AA39D6">
            <w:pPr>
              <w:pStyle w:val="Heading1"/>
            </w:pPr>
            <w:r w:rsidRPr="00723901">
              <w:lastRenderedPageBreak/>
              <w:t>Document</w:t>
            </w:r>
            <w:r w:rsidRPr="00D45641">
              <w:t xml:space="preserve"> History</w:t>
            </w:r>
          </w:p>
          <w:p w14:paraId="368B2949" w14:textId="660AED64" w:rsidR="00D45641" w:rsidRPr="00D45641" w:rsidRDefault="00D45641" w:rsidP="00723901">
            <w:pPr>
              <w:spacing w:before="40" w:after="40"/>
            </w:pPr>
            <w:r w:rsidRPr="00D45641">
              <w:t xml:space="preserve">Number of </w:t>
            </w:r>
            <w:r w:rsidR="005E72FE">
              <w:t xml:space="preserve">previous </w:t>
            </w:r>
            <w:r w:rsidR="00261D81">
              <w:t>revisions: new document</w:t>
            </w:r>
          </w:p>
          <w:p w14:paraId="13BB974F" w14:textId="77777777" w:rsidR="00D45641" w:rsidRPr="00D45641" w:rsidRDefault="00D45641" w:rsidP="00723901">
            <w:pPr>
              <w:spacing w:before="40" w:after="40"/>
            </w:pPr>
          </w:p>
          <w:p w14:paraId="1EA8779C" w14:textId="4E781C3D" w:rsidR="00D45641" w:rsidRDefault="005E72FE" w:rsidP="00723901">
            <w:pPr>
              <w:spacing w:before="40" w:after="40"/>
            </w:pPr>
            <w:r>
              <w:t>Previous i</w:t>
            </w:r>
            <w:r w:rsidR="006D00F3">
              <w:t>ssue dates:</w:t>
            </w:r>
            <w:r w:rsidR="00261D81">
              <w:t xml:space="preserve"> Not applicable this version</w:t>
            </w:r>
          </w:p>
          <w:p w14:paraId="79055AF1" w14:textId="77777777" w:rsidR="00D45641" w:rsidRPr="00D45641" w:rsidRDefault="00D45641" w:rsidP="00261D81">
            <w:pPr>
              <w:spacing w:before="40" w:after="40"/>
            </w:pPr>
          </w:p>
        </w:tc>
      </w:tr>
      <w:tr w:rsidR="00D45641" w:rsidRPr="00D45641" w14:paraId="537454A2" w14:textId="77777777" w:rsidTr="00DB3A02">
        <w:trPr>
          <w:trHeight w:val="839"/>
          <w:jc w:val="center"/>
        </w:trPr>
        <w:tc>
          <w:tcPr>
            <w:tcW w:w="10206" w:type="dxa"/>
            <w:gridSpan w:val="2"/>
          </w:tcPr>
          <w:p w14:paraId="63120696" w14:textId="737C4DB5" w:rsidR="00D45641" w:rsidRPr="00D45641" w:rsidRDefault="00D45641" w:rsidP="00AA39D6">
            <w:pPr>
              <w:pStyle w:val="Heading1"/>
            </w:pPr>
            <w:r w:rsidRPr="00723901">
              <w:t>References</w:t>
            </w:r>
          </w:p>
          <w:p w14:paraId="45938AA6" w14:textId="77777777" w:rsidR="002C0D72" w:rsidRPr="00293583" w:rsidRDefault="002C0D72" w:rsidP="00261D81">
            <w:pPr>
              <w:rPr>
                <w:lang w:eastAsia="en-AU"/>
              </w:rPr>
            </w:pPr>
            <w:r w:rsidRPr="00293583">
              <w:rPr>
                <w:lang w:eastAsia="en-AU"/>
              </w:rPr>
              <w:t xml:space="preserve">National Statement of Ethical Conduct in Human Research 2007 and updates </w:t>
            </w:r>
          </w:p>
          <w:p w14:paraId="483ADA32" w14:textId="77777777" w:rsidR="002C0D72" w:rsidRPr="00293583" w:rsidRDefault="002C0D72" w:rsidP="00261D81">
            <w:pPr>
              <w:rPr>
                <w:lang w:eastAsia="en-AU"/>
              </w:rPr>
            </w:pPr>
            <w:r w:rsidRPr="00293583">
              <w:rPr>
                <w:lang w:eastAsia="en-AU"/>
              </w:rPr>
              <w:t>Australian Code for Responsible Conduct of Research 2018</w:t>
            </w:r>
          </w:p>
          <w:p w14:paraId="14D18C7B" w14:textId="77777777" w:rsidR="002C0D72" w:rsidRPr="00293583" w:rsidRDefault="002C0D72" w:rsidP="00261D81">
            <w:pPr>
              <w:rPr>
                <w:lang w:eastAsia="en-AU"/>
              </w:rPr>
            </w:pPr>
            <w:r w:rsidRPr="00293583">
              <w:rPr>
                <w:lang w:eastAsia="en-AU"/>
              </w:rPr>
              <w:t>Western Health Research Code of Conduct (2018)</w:t>
            </w:r>
          </w:p>
          <w:p w14:paraId="4606F5C4" w14:textId="77777777" w:rsidR="002C0D72" w:rsidRPr="00293583" w:rsidRDefault="002C0D72" w:rsidP="00261D81">
            <w:pPr>
              <w:rPr>
                <w:lang w:eastAsia="en-AU"/>
              </w:rPr>
            </w:pPr>
            <w:r w:rsidRPr="00293583">
              <w:rPr>
                <w:lang w:eastAsia="en-AU"/>
              </w:rPr>
              <w:t xml:space="preserve">Western Health Information Privacy Policy </w:t>
            </w:r>
            <w:r w:rsidR="00A03B26">
              <w:rPr>
                <w:lang w:eastAsia="en-AU"/>
              </w:rPr>
              <w:t>– P-CP2.1</w:t>
            </w:r>
          </w:p>
          <w:p w14:paraId="140F4B0E" w14:textId="77777777" w:rsidR="006D00F3" w:rsidRDefault="006D00F3" w:rsidP="00261D81">
            <w:pPr>
              <w:rPr>
                <w:lang w:eastAsia="en-AU"/>
              </w:rPr>
            </w:pPr>
            <w:r w:rsidRPr="00293583">
              <w:rPr>
                <w:lang w:eastAsia="en-AU"/>
              </w:rPr>
              <w:t>Western Health GCP SOP 007</w:t>
            </w:r>
            <w:r w:rsidR="00A03B26">
              <w:rPr>
                <w:lang w:eastAsia="en-AU"/>
              </w:rPr>
              <w:t xml:space="preserve"> </w:t>
            </w:r>
            <w:r w:rsidR="00A03B26" w:rsidRPr="00A03B26">
              <w:rPr>
                <w:lang w:eastAsia="en-AU"/>
              </w:rPr>
              <w:t>Case Report Forms Source Documents Record Keeping and Archivin</w:t>
            </w:r>
            <w:r w:rsidR="00A03B26">
              <w:rPr>
                <w:lang w:eastAsia="en-AU"/>
              </w:rPr>
              <w:t>g</w:t>
            </w:r>
          </w:p>
          <w:p w14:paraId="29BF0C50" w14:textId="77777777" w:rsidR="00A03B26" w:rsidRDefault="00A03B26" w:rsidP="00261D81">
            <w:pPr>
              <w:rPr>
                <w:lang w:eastAsia="en-AU"/>
              </w:rPr>
            </w:pPr>
            <w:r>
              <w:rPr>
                <w:lang w:eastAsia="en-AU"/>
              </w:rPr>
              <w:t xml:space="preserve">Western Health </w:t>
            </w:r>
            <w:r w:rsidR="00B778CE">
              <w:rPr>
                <w:lang w:eastAsia="en-AU"/>
              </w:rPr>
              <w:t>Intellectual</w:t>
            </w:r>
            <w:r>
              <w:rPr>
                <w:lang w:eastAsia="en-AU"/>
              </w:rPr>
              <w:t xml:space="preserve"> Property and Moral Rights</w:t>
            </w:r>
            <w:r w:rsidR="00B778CE">
              <w:rPr>
                <w:lang w:eastAsia="en-AU"/>
              </w:rPr>
              <w:t xml:space="preserve"> – P-GC7</w:t>
            </w:r>
          </w:p>
          <w:p w14:paraId="3DFA84B0" w14:textId="51EAFADC" w:rsidR="00C131EE" w:rsidRPr="00C131EE" w:rsidRDefault="00C131EE" w:rsidP="00261D81">
            <w:pPr>
              <w:rPr>
                <w:lang w:eastAsia="en-AU"/>
              </w:rPr>
            </w:pPr>
            <w:r>
              <w:rPr>
                <w:lang w:eastAsia="en-AU"/>
              </w:rPr>
              <w:t>Western Health</w:t>
            </w:r>
            <w:r w:rsidRPr="00C131EE">
              <w:rPr>
                <w:lang w:eastAsia="en-AU"/>
              </w:rPr>
              <w:t xml:space="preserve"> Management of Patient Clinical Records</w:t>
            </w:r>
            <w:r>
              <w:rPr>
                <w:lang w:eastAsia="en-AU"/>
              </w:rPr>
              <w:t xml:space="preserve"> – </w:t>
            </w:r>
            <w:r w:rsidRPr="00C131EE">
              <w:rPr>
                <w:lang w:eastAsia="en-AU"/>
              </w:rPr>
              <w:t>OP-IM1.1.1</w:t>
            </w:r>
          </w:p>
          <w:p w14:paraId="24BB1895" w14:textId="1A04E017" w:rsidR="00C131EE" w:rsidRPr="00C131EE" w:rsidRDefault="00C131EE" w:rsidP="00261D81">
            <w:pPr>
              <w:rPr>
                <w:lang w:eastAsia="en-AU"/>
              </w:rPr>
            </w:pPr>
            <w:r>
              <w:rPr>
                <w:lang w:eastAsia="en-AU"/>
              </w:rPr>
              <w:t>Western Health</w:t>
            </w:r>
            <w:r w:rsidRPr="00C131EE">
              <w:rPr>
                <w:lang w:eastAsia="en-AU"/>
              </w:rPr>
              <w:t xml:space="preserve"> Patient Clinical Records Documentation </w:t>
            </w:r>
            <w:r>
              <w:rPr>
                <w:lang w:eastAsia="en-AU"/>
              </w:rPr>
              <w:t xml:space="preserve">– </w:t>
            </w:r>
            <w:r w:rsidRPr="00C131EE">
              <w:rPr>
                <w:lang w:eastAsia="en-AU"/>
              </w:rPr>
              <w:t>OP-IM.1.1.6</w:t>
            </w:r>
          </w:p>
          <w:p w14:paraId="214823B1" w14:textId="77777777" w:rsidR="00B778CE" w:rsidRDefault="00B778CE" w:rsidP="00261D81">
            <w:pPr>
              <w:rPr>
                <w:lang w:eastAsia="en-AU"/>
              </w:rPr>
            </w:pPr>
            <w:r w:rsidRPr="00837862">
              <w:rPr>
                <w:lang w:eastAsia="en-AU"/>
              </w:rPr>
              <w:t>W</w:t>
            </w:r>
            <w:r>
              <w:rPr>
                <w:lang w:eastAsia="en-AU"/>
              </w:rPr>
              <w:t xml:space="preserve">estern </w:t>
            </w:r>
            <w:r w:rsidRPr="00837862">
              <w:rPr>
                <w:lang w:eastAsia="en-AU"/>
              </w:rPr>
              <w:t>H</w:t>
            </w:r>
            <w:r>
              <w:rPr>
                <w:lang w:eastAsia="en-AU"/>
              </w:rPr>
              <w:t>ealth</w:t>
            </w:r>
            <w:r w:rsidRPr="00837862">
              <w:rPr>
                <w:lang w:eastAsia="en-AU"/>
              </w:rPr>
              <w:t xml:space="preserve"> Corporate Document Management Procedure </w:t>
            </w:r>
            <w:r>
              <w:rPr>
                <w:lang w:eastAsia="en-AU"/>
              </w:rPr>
              <w:t xml:space="preserve">– </w:t>
            </w:r>
            <w:r w:rsidRPr="00837862">
              <w:rPr>
                <w:lang w:eastAsia="en-AU"/>
              </w:rPr>
              <w:t>OP-IM2.2.1</w:t>
            </w:r>
          </w:p>
          <w:p w14:paraId="0066CB26" w14:textId="658283DB" w:rsidR="00C131EE" w:rsidRPr="00B778CE" w:rsidRDefault="00C131EE" w:rsidP="00261D81">
            <w:pPr>
              <w:rPr>
                <w:lang w:eastAsia="en-AU"/>
              </w:rPr>
            </w:pPr>
            <w:r>
              <w:rPr>
                <w:lang w:eastAsia="en-AU"/>
              </w:rPr>
              <w:t xml:space="preserve">Western Health </w:t>
            </w:r>
            <w:r w:rsidRPr="00C131EE">
              <w:rPr>
                <w:lang w:eastAsia="en-AU"/>
              </w:rPr>
              <w:t>Photography and Video Images</w:t>
            </w:r>
            <w:r>
              <w:rPr>
                <w:lang w:eastAsia="en-AU"/>
              </w:rPr>
              <w:t xml:space="preserve"> – OP-CC3.1.3</w:t>
            </w:r>
          </w:p>
          <w:p w14:paraId="678E13D7" w14:textId="2CBC04DD" w:rsidR="002C0D72" w:rsidRPr="00293583" w:rsidRDefault="002C0D72" w:rsidP="00261D81">
            <w:pPr>
              <w:rPr>
                <w:lang w:eastAsia="en-AU"/>
              </w:rPr>
            </w:pPr>
            <w:r w:rsidRPr="00293583">
              <w:rPr>
                <w:lang w:eastAsia="en-AU"/>
              </w:rPr>
              <w:t>ICH Guidelines for Good Clinical Practice (GCP)</w:t>
            </w:r>
            <w:r w:rsidR="00EF4F30">
              <w:rPr>
                <w:lang w:eastAsia="en-AU"/>
              </w:rPr>
              <w:t xml:space="preserve"> 2016</w:t>
            </w:r>
          </w:p>
          <w:p w14:paraId="509C1771" w14:textId="77777777" w:rsidR="002C0D72" w:rsidRPr="00293583" w:rsidRDefault="002C0D72" w:rsidP="00261D81">
            <w:pPr>
              <w:rPr>
                <w:lang w:eastAsia="en-AU"/>
              </w:rPr>
            </w:pPr>
            <w:r w:rsidRPr="00293583">
              <w:rPr>
                <w:lang w:eastAsia="en-AU"/>
              </w:rPr>
              <w:lastRenderedPageBreak/>
              <w:t xml:space="preserve">The Health Records Act 2001 (Vic) </w:t>
            </w:r>
          </w:p>
          <w:p w14:paraId="0F3C18F4" w14:textId="77777777" w:rsidR="002C0D72" w:rsidRPr="00293583" w:rsidRDefault="002C0D72" w:rsidP="00261D81">
            <w:pPr>
              <w:rPr>
                <w:lang w:eastAsia="en-AU"/>
              </w:rPr>
            </w:pPr>
            <w:r w:rsidRPr="00293583">
              <w:rPr>
                <w:lang w:eastAsia="en-AU"/>
              </w:rPr>
              <w:t xml:space="preserve">The Health Records Act 2001 (Vic) - Health Privacy Principles </w:t>
            </w:r>
          </w:p>
          <w:p w14:paraId="0F960663" w14:textId="77777777" w:rsidR="002C0D72" w:rsidRPr="00293583" w:rsidRDefault="002C0D72" w:rsidP="00261D81">
            <w:pPr>
              <w:rPr>
                <w:lang w:eastAsia="en-AU"/>
              </w:rPr>
            </w:pPr>
            <w:r w:rsidRPr="00293583">
              <w:rPr>
                <w:lang w:eastAsia="en-AU"/>
              </w:rPr>
              <w:t>Statutory Guidelines on Research issued for the purposes of Health Privacy Principles 1.1(e</w:t>
            </w:r>
            <w:r w:rsidR="00651B4C" w:rsidRPr="00293583">
              <w:rPr>
                <w:lang w:eastAsia="en-AU"/>
              </w:rPr>
              <w:t>) (</w:t>
            </w:r>
            <w:r w:rsidRPr="00293583">
              <w:rPr>
                <w:lang w:eastAsia="en-AU"/>
              </w:rPr>
              <w:t>iii) &amp; 2.2(g</w:t>
            </w:r>
            <w:r w:rsidR="00651B4C" w:rsidRPr="00293583">
              <w:rPr>
                <w:lang w:eastAsia="en-AU"/>
              </w:rPr>
              <w:t>) (</w:t>
            </w:r>
            <w:r w:rsidRPr="00293583">
              <w:rPr>
                <w:lang w:eastAsia="en-AU"/>
              </w:rPr>
              <w:t xml:space="preserve">iii). Feb. 2002. </w:t>
            </w:r>
          </w:p>
          <w:p w14:paraId="097FAADB" w14:textId="77777777" w:rsidR="002C0D72" w:rsidRPr="00293583" w:rsidRDefault="002C0D72" w:rsidP="00261D81">
            <w:pPr>
              <w:rPr>
                <w:lang w:eastAsia="en-AU"/>
              </w:rPr>
            </w:pPr>
            <w:r w:rsidRPr="00293583">
              <w:rPr>
                <w:lang w:eastAsia="en-AU"/>
              </w:rPr>
              <w:t xml:space="preserve">The Privacy Act 1988 with amendments up to Act No.159,2001 Commonwealth including the National Privacy Principles </w:t>
            </w:r>
          </w:p>
          <w:p w14:paraId="01CA5174" w14:textId="77777777" w:rsidR="003171CE" w:rsidRPr="00293583" w:rsidRDefault="003171CE" w:rsidP="00261D81">
            <w:pPr>
              <w:rPr>
                <w:lang w:eastAsia="en-AU"/>
              </w:rPr>
            </w:pPr>
            <w:r w:rsidRPr="00837862">
              <w:rPr>
                <w:rFonts w:ascii="Helvetica" w:hAnsi="Helvetica" w:cs="Helvetica"/>
                <w:lang w:val="en"/>
              </w:rPr>
              <w:t>Privacy and Data Protection Act 2014</w:t>
            </w:r>
            <w:r w:rsidR="002A591A">
              <w:rPr>
                <w:rFonts w:ascii="Helvetica" w:hAnsi="Helvetica" w:cs="Helvetica"/>
                <w:lang w:val="en"/>
              </w:rPr>
              <w:t xml:space="preserve"> </w:t>
            </w:r>
            <w:r w:rsidR="00A03B26">
              <w:rPr>
                <w:rFonts w:ascii="Helvetica" w:hAnsi="Helvetica" w:cs="Helvetica"/>
                <w:lang w:val="en"/>
              </w:rPr>
              <w:t>(Vic)</w:t>
            </w:r>
          </w:p>
          <w:p w14:paraId="49A383F7" w14:textId="77777777" w:rsidR="002C0D72" w:rsidRPr="00293583" w:rsidRDefault="002C0D72" w:rsidP="00261D81">
            <w:pPr>
              <w:rPr>
                <w:lang w:eastAsia="en-AU"/>
              </w:rPr>
            </w:pPr>
            <w:r w:rsidRPr="00293583">
              <w:rPr>
                <w:lang w:eastAsia="en-AU"/>
              </w:rPr>
              <w:t xml:space="preserve">The Public Records Act 1973 </w:t>
            </w:r>
          </w:p>
          <w:p w14:paraId="210A76BF" w14:textId="77777777" w:rsidR="002C0D72" w:rsidRPr="00293583" w:rsidRDefault="002C0D72" w:rsidP="00261D81">
            <w:pPr>
              <w:rPr>
                <w:lang w:eastAsia="en-AU"/>
              </w:rPr>
            </w:pPr>
            <w:r w:rsidRPr="00293583">
              <w:rPr>
                <w:lang w:eastAsia="en-AU"/>
              </w:rPr>
              <w:t>The Freedom</w:t>
            </w:r>
            <w:r w:rsidR="0052627D">
              <w:rPr>
                <w:lang w:eastAsia="en-AU"/>
              </w:rPr>
              <w:t xml:space="preserve"> of Information Act 1982 (Vic)</w:t>
            </w:r>
          </w:p>
          <w:p w14:paraId="297A49F7" w14:textId="77777777" w:rsidR="00D45641" w:rsidRPr="00D45641" w:rsidRDefault="00D45641" w:rsidP="00723901">
            <w:pPr>
              <w:spacing w:before="40" w:after="40"/>
            </w:pPr>
          </w:p>
        </w:tc>
      </w:tr>
      <w:tr w:rsidR="00D45641" w:rsidRPr="00D45641" w14:paraId="10650B43" w14:textId="77777777" w:rsidTr="00DB3A02">
        <w:trPr>
          <w:jc w:val="center"/>
        </w:trPr>
        <w:tc>
          <w:tcPr>
            <w:tcW w:w="10206" w:type="dxa"/>
            <w:gridSpan w:val="2"/>
          </w:tcPr>
          <w:p w14:paraId="30DFA4C4" w14:textId="77777777" w:rsidR="00D45641" w:rsidRPr="00F8610A" w:rsidRDefault="00D45641" w:rsidP="00AA39D6">
            <w:pPr>
              <w:pStyle w:val="Heading1"/>
            </w:pPr>
            <w:r w:rsidRPr="00F8610A">
              <w:lastRenderedPageBreak/>
              <w:t>Sponsor</w:t>
            </w:r>
          </w:p>
          <w:p w14:paraId="21ED5EC2" w14:textId="77777777" w:rsidR="00D45641" w:rsidRDefault="00902B36" w:rsidP="00F8610A">
            <w:pPr>
              <w:spacing w:before="40" w:after="40"/>
            </w:pPr>
            <w:r>
              <w:t>Research Program Director</w:t>
            </w:r>
          </w:p>
          <w:p w14:paraId="1558F2BD" w14:textId="3DEBAF5A" w:rsidR="00AA39D6" w:rsidRPr="00F8610A" w:rsidRDefault="00AA39D6" w:rsidP="00F8610A">
            <w:pPr>
              <w:spacing w:before="40" w:after="40"/>
            </w:pPr>
          </w:p>
        </w:tc>
      </w:tr>
      <w:tr w:rsidR="00D45641" w:rsidRPr="00D45641" w14:paraId="268CAC8B" w14:textId="77777777" w:rsidTr="00DB3A02">
        <w:trPr>
          <w:jc w:val="center"/>
        </w:trPr>
        <w:tc>
          <w:tcPr>
            <w:tcW w:w="10206" w:type="dxa"/>
            <w:gridSpan w:val="2"/>
          </w:tcPr>
          <w:p w14:paraId="0F6DD193" w14:textId="77777777" w:rsidR="00D45641" w:rsidRPr="00F8610A" w:rsidRDefault="0099221A" w:rsidP="00AA39D6">
            <w:pPr>
              <w:pStyle w:val="Heading1"/>
            </w:pPr>
            <w:r w:rsidRPr="00F8610A">
              <w:t>Authorisation</w:t>
            </w:r>
            <w:r w:rsidR="00D45641" w:rsidRPr="00F8610A">
              <w:t xml:space="preserve"> Authority</w:t>
            </w:r>
          </w:p>
          <w:p w14:paraId="451A6DA6" w14:textId="77777777" w:rsidR="00D45641" w:rsidRDefault="00C65706" w:rsidP="00F8610A">
            <w:pPr>
              <w:spacing w:before="40" w:after="40"/>
            </w:pPr>
            <w:r w:rsidRPr="00C65706">
              <w:t>Chief Medical Officer</w:t>
            </w:r>
          </w:p>
          <w:p w14:paraId="5CAAFBD9" w14:textId="2AF50DEC" w:rsidR="00AA39D6" w:rsidRPr="00F8610A" w:rsidRDefault="00AA39D6" w:rsidP="00F8610A">
            <w:pPr>
              <w:spacing w:before="40" w:after="40"/>
            </w:pPr>
          </w:p>
        </w:tc>
      </w:tr>
    </w:tbl>
    <w:p w14:paraId="7DC41BDF" w14:textId="5324CFBB" w:rsidR="00446C25" w:rsidRDefault="00446C25" w:rsidP="00723901">
      <w:pPr>
        <w:spacing w:before="40" w:after="40"/>
      </w:pPr>
    </w:p>
    <w:p w14:paraId="464216D2" w14:textId="77777777" w:rsidR="00446C25" w:rsidRDefault="00446C25">
      <w:r>
        <w:br w:type="page"/>
      </w:r>
    </w:p>
    <w:p w14:paraId="12D3B00B" w14:textId="23FF8F77" w:rsidR="00446C25" w:rsidRDefault="00261D81" w:rsidP="00261D81">
      <w:pPr>
        <w:pStyle w:val="Heading1"/>
      </w:pPr>
      <w:r>
        <w:lastRenderedPageBreak/>
        <w:t>Appendix 1</w:t>
      </w:r>
      <w:r>
        <w:object w:dxaOrig="8925" w:dyaOrig="12630" w14:anchorId="14160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719.25pt" o:ole="">
            <v:imagedata r:id="rId14" o:title=""/>
          </v:shape>
          <o:OLEObject Type="Embed" ProgID="AcroExch.Document.DC" ShapeID="_x0000_i1025" DrawAspect="Content" ObjectID="_1658224916" r:id="rId15"/>
        </w:object>
      </w:r>
      <w:r w:rsidR="00446C25">
        <w:br w:type="page"/>
      </w:r>
    </w:p>
    <w:p w14:paraId="13D351E9" w14:textId="23EDC3C6" w:rsidR="008707C6" w:rsidRPr="00D45641" w:rsidRDefault="00261D81" w:rsidP="00723901">
      <w:pPr>
        <w:spacing w:before="40" w:after="40"/>
      </w:pPr>
      <w:r>
        <w:object w:dxaOrig="8925" w:dyaOrig="12630" w14:anchorId="64675B1F">
          <v:shape id="_x0000_i1026" type="#_x0000_t75" style="width:516pt;height:730.5pt" o:ole="">
            <v:imagedata r:id="rId16" o:title=""/>
          </v:shape>
          <o:OLEObject Type="Embed" ProgID="AcroExch.Document.DC" ShapeID="_x0000_i1026" DrawAspect="Content" ObjectID="_1658224917" r:id="rId17"/>
        </w:object>
      </w:r>
    </w:p>
    <w:sectPr w:rsidR="008707C6" w:rsidRPr="00D45641" w:rsidSect="001A25F8">
      <w:footerReference w:type="default" r:id="rId18"/>
      <w:headerReference w:type="first" r:id="rId19"/>
      <w:footerReference w:type="first" r:id="rId20"/>
      <w:pgSz w:w="11906" w:h="16838" w:code="9"/>
      <w:pgMar w:top="794" w:right="907" w:bottom="794" w:left="907" w:header="284" w:footer="284" w:gutter="0"/>
      <w:pgNumType w:start="1"/>
      <w:cols w:space="720"/>
      <w:titlePg/>
      <w:docGrid w:linePitch="2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6E2FDF" w16cid:durableId="2278AD45"/>
  <w16cid:commentId w16cid:paraId="092F7394" w16cid:durableId="2278AD46"/>
  <w16cid:commentId w16cid:paraId="7C71A803" w16cid:durableId="2278AD47"/>
  <w16cid:commentId w16cid:paraId="2F478496" w16cid:durableId="2278AD48"/>
  <w16cid:commentId w16cid:paraId="65B62DF4" w16cid:durableId="2278AD49"/>
  <w16cid:commentId w16cid:paraId="190DE413" w16cid:durableId="2278AD4A"/>
  <w16cid:commentId w16cid:paraId="44F37F19" w16cid:durableId="2278AD4B"/>
  <w16cid:commentId w16cid:paraId="4C5FC5E3" w16cid:durableId="2278AD4C"/>
  <w16cid:commentId w16cid:paraId="11376D36" w16cid:durableId="2278AD4D"/>
  <w16cid:commentId w16cid:paraId="04289273" w16cid:durableId="2278AD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DCFC4" w14:textId="77777777" w:rsidR="00446C25" w:rsidRDefault="00446C25">
      <w:r>
        <w:separator/>
      </w:r>
    </w:p>
  </w:endnote>
  <w:endnote w:type="continuationSeparator" w:id="0">
    <w:p w14:paraId="0EDD1A36" w14:textId="77777777" w:rsidR="00446C25" w:rsidRDefault="00446C25">
      <w:r>
        <w:continuationSeparator/>
      </w:r>
    </w:p>
  </w:endnote>
  <w:endnote w:type="continuationNotice" w:id="1">
    <w:p w14:paraId="558B9364" w14:textId="77777777" w:rsidR="00446C25" w:rsidRDefault="00446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altName w:val="Palatino Linotype"/>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ayout w:type="fixed"/>
      <w:tblCellMar>
        <w:left w:w="0" w:type="dxa"/>
        <w:right w:w="0" w:type="dxa"/>
      </w:tblCellMar>
      <w:tblLook w:val="04A0" w:firstRow="1" w:lastRow="0" w:firstColumn="1" w:lastColumn="0" w:noHBand="0" w:noVBand="1"/>
    </w:tblPr>
    <w:tblGrid>
      <w:gridCol w:w="4751"/>
      <w:gridCol w:w="5455"/>
    </w:tblGrid>
    <w:tr w:rsidR="00446C25" w:rsidRPr="00703753" w14:paraId="4B9C554A" w14:textId="77777777" w:rsidTr="008D6C9D">
      <w:trPr>
        <w:jc w:val="center"/>
      </w:trPr>
      <w:tc>
        <w:tcPr>
          <w:tcW w:w="4685" w:type="dxa"/>
        </w:tcPr>
        <w:p w14:paraId="39647CA5" w14:textId="6C64A322" w:rsidR="00446C25" w:rsidRPr="00703753" w:rsidRDefault="00446C25" w:rsidP="00B56781">
          <w:pPr>
            <w:rPr>
              <w:b/>
              <w:sz w:val="14"/>
            </w:rPr>
          </w:pPr>
          <w:r w:rsidRPr="00AA39D6">
            <w:rPr>
              <w:b/>
              <w:sz w:val="14"/>
            </w:rPr>
            <w:t>OG-GC7 Data Management in Research</w:t>
          </w:r>
        </w:p>
      </w:tc>
      <w:tc>
        <w:tcPr>
          <w:tcW w:w="5380" w:type="dxa"/>
        </w:tcPr>
        <w:p w14:paraId="5F0E88A0" w14:textId="77777777" w:rsidR="00446C25" w:rsidRPr="00703753" w:rsidRDefault="00446C25" w:rsidP="008D6C9D">
          <w:pPr>
            <w:jc w:val="right"/>
            <w:rPr>
              <w:b/>
              <w:sz w:val="14"/>
            </w:rPr>
          </w:pPr>
          <w:r w:rsidRPr="00703753">
            <w:rPr>
              <w:b/>
              <w:sz w:val="14"/>
            </w:rPr>
            <w:t xml:space="preserve">Page </w:t>
          </w:r>
          <w:r w:rsidRPr="00703753">
            <w:rPr>
              <w:b/>
              <w:sz w:val="14"/>
            </w:rPr>
            <w:fldChar w:fldCharType="begin"/>
          </w:r>
          <w:r w:rsidRPr="00703753">
            <w:rPr>
              <w:b/>
              <w:sz w:val="14"/>
            </w:rPr>
            <w:instrText xml:space="preserve"> PAGE </w:instrText>
          </w:r>
          <w:r w:rsidRPr="00703753">
            <w:rPr>
              <w:b/>
              <w:sz w:val="14"/>
            </w:rPr>
            <w:fldChar w:fldCharType="separate"/>
          </w:r>
          <w:r w:rsidR="00C014EF">
            <w:rPr>
              <w:b/>
              <w:noProof/>
              <w:sz w:val="14"/>
            </w:rPr>
            <w:t>2</w:t>
          </w:r>
          <w:r w:rsidRPr="00703753">
            <w:rPr>
              <w:b/>
              <w:sz w:val="14"/>
            </w:rPr>
            <w:fldChar w:fldCharType="end"/>
          </w:r>
          <w:r w:rsidRPr="00703753">
            <w:rPr>
              <w:b/>
              <w:sz w:val="14"/>
            </w:rPr>
            <w:t xml:space="preserve"> of </w:t>
          </w:r>
          <w:r w:rsidRPr="00703753">
            <w:rPr>
              <w:b/>
              <w:sz w:val="14"/>
            </w:rPr>
            <w:fldChar w:fldCharType="begin"/>
          </w:r>
          <w:r w:rsidRPr="00703753">
            <w:rPr>
              <w:b/>
              <w:sz w:val="14"/>
            </w:rPr>
            <w:instrText xml:space="preserve"> NUMPAGES </w:instrText>
          </w:r>
          <w:r w:rsidRPr="00703753">
            <w:rPr>
              <w:b/>
              <w:sz w:val="14"/>
            </w:rPr>
            <w:fldChar w:fldCharType="separate"/>
          </w:r>
          <w:r w:rsidR="00C014EF">
            <w:rPr>
              <w:b/>
              <w:noProof/>
              <w:sz w:val="14"/>
            </w:rPr>
            <w:t>13</w:t>
          </w:r>
          <w:r w:rsidRPr="00703753">
            <w:rPr>
              <w:b/>
              <w:sz w:val="14"/>
            </w:rPr>
            <w:fldChar w:fldCharType="end"/>
          </w:r>
        </w:p>
      </w:tc>
    </w:tr>
  </w:tbl>
  <w:p w14:paraId="4780D8B1" w14:textId="77777777" w:rsidR="00446C25" w:rsidRPr="00CE6F39" w:rsidRDefault="00446C25" w:rsidP="00CE6F39">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ayout w:type="fixed"/>
      <w:tblCellMar>
        <w:left w:w="0" w:type="dxa"/>
        <w:right w:w="0" w:type="dxa"/>
      </w:tblCellMar>
      <w:tblLook w:val="04A0" w:firstRow="1" w:lastRow="0" w:firstColumn="1" w:lastColumn="0" w:noHBand="0" w:noVBand="1"/>
    </w:tblPr>
    <w:tblGrid>
      <w:gridCol w:w="4751"/>
      <w:gridCol w:w="5455"/>
    </w:tblGrid>
    <w:tr w:rsidR="00446C25" w:rsidRPr="00703753" w14:paraId="6974A1AD" w14:textId="77777777" w:rsidTr="00651DF7">
      <w:trPr>
        <w:jc w:val="center"/>
      </w:trPr>
      <w:tc>
        <w:tcPr>
          <w:tcW w:w="4685" w:type="dxa"/>
        </w:tcPr>
        <w:p w14:paraId="28EF330D" w14:textId="19170C35" w:rsidR="00446C25" w:rsidRPr="00AA39D6" w:rsidRDefault="00446C25" w:rsidP="006D00F3">
          <w:pPr>
            <w:rPr>
              <w:b/>
              <w:sz w:val="14"/>
            </w:rPr>
          </w:pPr>
          <w:r w:rsidRPr="00AA39D6">
            <w:rPr>
              <w:b/>
              <w:sz w:val="14"/>
            </w:rPr>
            <w:t>OG-GC7 Data Management in Research</w:t>
          </w:r>
        </w:p>
      </w:tc>
      <w:tc>
        <w:tcPr>
          <w:tcW w:w="5380" w:type="dxa"/>
        </w:tcPr>
        <w:p w14:paraId="7B864792" w14:textId="77777777" w:rsidR="00446C25" w:rsidRPr="00703753" w:rsidRDefault="00446C25" w:rsidP="00651DF7">
          <w:pPr>
            <w:jc w:val="right"/>
            <w:rPr>
              <w:b/>
              <w:sz w:val="14"/>
            </w:rPr>
          </w:pPr>
          <w:r w:rsidRPr="00703753">
            <w:rPr>
              <w:b/>
              <w:sz w:val="14"/>
            </w:rPr>
            <w:t xml:space="preserve">Page </w:t>
          </w:r>
          <w:r w:rsidRPr="00703753">
            <w:rPr>
              <w:b/>
              <w:sz w:val="14"/>
            </w:rPr>
            <w:fldChar w:fldCharType="begin"/>
          </w:r>
          <w:r w:rsidRPr="00703753">
            <w:rPr>
              <w:b/>
              <w:sz w:val="14"/>
            </w:rPr>
            <w:instrText xml:space="preserve"> PAGE </w:instrText>
          </w:r>
          <w:r w:rsidRPr="00703753">
            <w:rPr>
              <w:b/>
              <w:sz w:val="14"/>
            </w:rPr>
            <w:fldChar w:fldCharType="separate"/>
          </w:r>
          <w:r w:rsidR="00C014EF">
            <w:rPr>
              <w:b/>
              <w:noProof/>
              <w:sz w:val="14"/>
            </w:rPr>
            <w:t>1</w:t>
          </w:r>
          <w:r w:rsidRPr="00703753">
            <w:rPr>
              <w:b/>
              <w:sz w:val="14"/>
            </w:rPr>
            <w:fldChar w:fldCharType="end"/>
          </w:r>
          <w:r w:rsidRPr="00703753">
            <w:rPr>
              <w:b/>
              <w:sz w:val="14"/>
            </w:rPr>
            <w:t xml:space="preserve"> of </w:t>
          </w:r>
          <w:r w:rsidRPr="00703753">
            <w:rPr>
              <w:b/>
              <w:sz w:val="14"/>
            </w:rPr>
            <w:fldChar w:fldCharType="begin"/>
          </w:r>
          <w:r w:rsidRPr="00703753">
            <w:rPr>
              <w:b/>
              <w:sz w:val="14"/>
            </w:rPr>
            <w:instrText xml:space="preserve"> NUMPAGES </w:instrText>
          </w:r>
          <w:r w:rsidRPr="00703753">
            <w:rPr>
              <w:b/>
              <w:sz w:val="14"/>
            </w:rPr>
            <w:fldChar w:fldCharType="separate"/>
          </w:r>
          <w:r w:rsidR="00C014EF">
            <w:rPr>
              <w:b/>
              <w:noProof/>
              <w:sz w:val="14"/>
            </w:rPr>
            <w:t>13</w:t>
          </w:r>
          <w:r w:rsidRPr="00703753">
            <w:rPr>
              <w:b/>
              <w:sz w:val="14"/>
            </w:rPr>
            <w:fldChar w:fldCharType="end"/>
          </w:r>
        </w:p>
      </w:tc>
    </w:tr>
  </w:tbl>
  <w:p w14:paraId="3A6B4A95" w14:textId="77777777" w:rsidR="00446C25" w:rsidRPr="001A25F8" w:rsidRDefault="00446C25" w:rsidP="00AA39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9C29" w14:textId="77777777" w:rsidR="00446C25" w:rsidRDefault="00446C25">
      <w:r>
        <w:separator/>
      </w:r>
    </w:p>
  </w:footnote>
  <w:footnote w:type="continuationSeparator" w:id="0">
    <w:p w14:paraId="2601D9D6" w14:textId="77777777" w:rsidR="00446C25" w:rsidRDefault="00446C25">
      <w:r>
        <w:continuationSeparator/>
      </w:r>
    </w:p>
  </w:footnote>
  <w:footnote w:type="continuationNotice" w:id="1">
    <w:p w14:paraId="3DF6C8B8" w14:textId="77777777" w:rsidR="00446C25" w:rsidRDefault="00446C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3F6" w14:textId="26B57DD1" w:rsidR="00446C25" w:rsidRDefault="00446C25">
    <w:pPr>
      <w:pStyle w:val="Header"/>
    </w:pPr>
    <w:r>
      <w:rPr>
        <w:noProof/>
        <w:lang w:eastAsia="en-AU"/>
      </w:rPr>
      <w:drawing>
        <wp:anchor distT="0" distB="0" distL="114300" distR="114300" simplePos="0" relativeHeight="251656192" behindDoc="0" locked="0" layoutInCell="1" allowOverlap="1" wp14:anchorId="2D30BE25" wp14:editId="41FB6C08">
          <wp:simplePos x="0" y="0"/>
          <wp:positionH relativeFrom="column">
            <wp:posOffset>5156835</wp:posOffset>
          </wp:positionH>
          <wp:positionV relativeFrom="paragraph">
            <wp:posOffset>0</wp:posOffset>
          </wp:positionV>
          <wp:extent cx="1252855" cy="268605"/>
          <wp:effectExtent l="0" t="0" r="0" b="0"/>
          <wp:wrapNone/>
          <wp:docPr id="1" name="Picture 1" descr="WH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 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B797C8"/>
    <w:multiLevelType w:val="hybridMultilevel"/>
    <w:tmpl w:val="783DA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3D1E25DC"/>
    <w:lvl w:ilvl="0">
      <w:start w:val="1"/>
      <w:numFmt w:val="bullet"/>
      <w:pStyle w:val="ListBullet2"/>
      <w:lvlText w:val="o"/>
      <w:lvlJc w:val="left"/>
      <w:pPr>
        <w:tabs>
          <w:tab w:val="num" w:pos="1361"/>
        </w:tabs>
        <w:ind w:left="1361" w:hanging="340"/>
      </w:pPr>
      <w:rPr>
        <w:rFonts w:ascii="Courier New" w:hAnsi="Courier New" w:hint="default"/>
        <w:sz w:val="16"/>
      </w:rPr>
    </w:lvl>
  </w:abstractNum>
  <w:abstractNum w:abstractNumId="2" w15:restartNumberingAfterBreak="0">
    <w:nsid w:val="FFFFFF89"/>
    <w:multiLevelType w:val="singleLevel"/>
    <w:tmpl w:val="06B217C2"/>
    <w:lvl w:ilvl="0">
      <w:start w:val="1"/>
      <w:numFmt w:val="bullet"/>
      <w:pStyle w:val="ListBullet"/>
      <w:lvlText w:val=""/>
      <w:lvlJc w:val="left"/>
      <w:pPr>
        <w:tabs>
          <w:tab w:val="num" w:pos="907"/>
        </w:tabs>
        <w:ind w:left="907" w:hanging="340"/>
      </w:pPr>
      <w:rPr>
        <w:rFonts w:ascii="Symbol" w:hAnsi="Symbol" w:hint="default"/>
      </w:rPr>
    </w:lvl>
  </w:abstractNum>
  <w:abstractNum w:abstractNumId="3" w15:restartNumberingAfterBreak="0">
    <w:nsid w:val="037E2ED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E93BFF"/>
    <w:multiLevelType w:val="hybridMultilevel"/>
    <w:tmpl w:val="ED1E1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B955D4"/>
    <w:multiLevelType w:val="multilevel"/>
    <w:tmpl w:val="D160E3C0"/>
    <w:lvl w:ilvl="0">
      <w:start w:val="7"/>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194A39"/>
    <w:multiLevelType w:val="hybridMultilevel"/>
    <w:tmpl w:val="5C5247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2217B9"/>
    <w:multiLevelType w:val="hybridMultilevel"/>
    <w:tmpl w:val="C304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5A43C2"/>
    <w:multiLevelType w:val="hybridMultilevel"/>
    <w:tmpl w:val="76507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C3CFF"/>
    <w:multiLevelType w:val="multilevel"/>
    <w:tmpl w:val="965CB244"/>
    <w:lvl w:ilvl="0">
      <w:start w:val="7"/>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A7B3C"/>
    <w:multiLevelType w:val="multilevel"/>
    <w:tmpl w:val="1CB4878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354A07"/>
    <w:multiLevelType w:val="hybridMultilevel"/>
    <w:tmpl w:val="E4481C0E"/>
    <w:lvl w:ilvl="0" w:tplc="156E79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52E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465347"/>
    <w:multiLevelType w:val="hybridMultilevel"/>
    <w:tmpl w:val="59464490"/>
    <w:lvl w:ilvl="0" w:tplc="9D7066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E76638"/>
    <w:multiLevelType w:val="hybridMultilevel"/>
    <w:tmpl w:val="A17CAA7A"/>
    <w:lvl w:ilvl="0" w:tplc="0C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791695"/>
    <w:multiLevelType w:val="hybridMultilevel"/>
    <w:tmpl w:val="3552DF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D44E6"/>
    <w:multiLevelType w:val="multilevel"/>
    <w:tmpl w:val="F7BA2B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C569D7"/>
    <w:multiLevelType w:val="hybridMultilevel"/>
    <w:tmpl w:val="5FB054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72266"/>
    <w:multiLevelType w:val="hybridMultilevel"/>
    <w:tmpl w:val="BB1EE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5156FB"/>
    <w:multiLevelType w:val="hybridMultilevel"/>
    <w:tmpl w:val="612C2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6CE9"/>
    <w:multiLevelType w:val="hybridMultilevel"/>
    <w:tmpl w:val="C8700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B971F3"/>
    <w:multiLevelType w:val="hybridMultilevel"/>
    <w:tmpl w:val="D7E27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AC48AC"/>
    <w:multiLevelType w:val="multilevel"/>
    <w:tmpl w:val="7C287EF4"/>
    <w:lvl w:ilvl="0">
      <w:start w:val="7"/>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1A13BA"/>
    <w:multiLevelType w:val="hybridMultilevel"/>
    <w:tmpl w:val="DFDC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682ED7"/>
    <w:multiLevelType w:val="hybridMultilevel"/>
    <w:tmpl w:val="5742E6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A2AF6"/>
    <w:multiLevelType w:val="hybridMultilevel"/>
    <w:tmpl w:val="BA6EB294"/>
    <w:lvl w:ilvl="0" w:tplc="0C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BA6131"/>
    <w:multiLevelType w:val="hybridMultilevel"/>
    <w:tmpl w:val="3338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DC0203"/>
    <w:multiLevelType w:val="multilevel"/>
    <w:tmpl w:val="A4C479AA"/>
    <w:lvl w:ilvl="0">
      <w:start w:val="7"/>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971861"/>
    <w:multiLevelType w:val="hybridMultilevel"/>
    <w:tmpl w:val="E460F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C913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D142AF"/>
    <w:multiLevelType w:val="hybridMultilevel"/>
    <w:tmpl w:val="CB4490AC"/>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D4358B6"/>
    <w:multiLevelType w:val="hybridMultilevel"/>
    <w:tmpl w:val="86169E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E45A3E"/>
    <w:multiLevelType w:val="hybridMultilevel"/>
    <w:tmpl w:val="9C04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24"/>
  </w:num>
  <w:num w:numId="5">
    <w:abstractNumId w:val="30"/>
  </w:num>
  <w:num w:numId="6">
    <w:abstractNumId w:val="19"/>
  </w:num>
  <w:num w:numId="7">
    <w:abstractNumId w:val="6"/>
  </w:num>
  <w:num w:numId="8">
    <w:abstractNumId w:val="14"/>
  </w:num>
  <w:num w:numId="9">
    <w:abstractNumId w:val="25"/>
  </w:num>
  <w:num w:numId="10">
    <w:abstractNumId w:val="7"/>
  </w:num>
  <w:num w:numId="11">
    <w:abstractNumId w:val="21"/>
  </w:num>
  <w:num w:numId="12">
    <w:abstractNumId w:val="12"/>
  </w:num>
  <w:num w:numId="13">
    <w:abstractNumId w:val="28"/>
  </w:num>
  <w:num w:numId="14">
    <w:abstractNumId w:val="15"/>
  </w:num>
  <w:num w:numId="15">
    <w:abstractNumId w:val="4"/>
  </w:num>
  <w:num w:numId="16">
    <w:abstractNumId w:val="3"/>
  </w:num>
  <w:num w:numId="17">
    <w:abstractNumId w:val="20"/>
  </w:num>
  <w:num w:numId="18">
    <w:abstractNumId w:val="8"/>
  </w:num>
  <w:num w:numId="19">
    <w:abstractNumId w:val="31"/>
  </w:num>
  <w:num w:numId="20">
    <w:abstractNumId w:val="29"/>
  </w:num>
  <w:num w:numId="21">
    <w:abstractNumId w:val="23"/>
  </w:num>
  <w:num w:numId="22">
    <w:abstractNumId w:val="0"/>
  </w:num>
  <w:num w:numId="23">
    <w:abstractNumId w:val="32"/>
  </w:num>
  <w:num w:numId="24">
    <w:abstractNumId w:val="18"/>
  </w:num>
  <w:num w:numId="25">
    <w:abstractNumId w:val="26"/>
  </w:num>
  <w:num w:numId="26">
    <w:abstractNumId w:val="11"/>
  </w:num>
  <w:num w:numId="27">
    <w:abstractNumId w:val="13"/>
  </w:num>
  <w:num w:numId="28">
    <w:abstractNumId w:val="16"/>
  </w:num>
  <w:num w:numId="29">
    <w:abstractNumId w:val="10"/>
  </w:num>
  <w:num w:numId="30">
    <w:abstractNumId w:val="22"/>
  </w:num>
  <w:num w:numId="31">
    <w:abstractNumId w:val="27"/>
  </w:num>
  <w:num w:numId="32">
    <w:abstractNumId w:val="5"/>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56"/>
    <w:rsid w:val="00000FA3"/>
    <w:rsid w:val="000020D1"/>
    <w:rsid w:val="0002269B"/>
    <w:rsid w:val="00030096"/>
    <w:rsid w:val="000326D1"/>
    <w:rsid w:val="000358A8"/>
    <w:rsid w:val="00042107"/>
    <w:rsid w:val="00043A17"/>
    <w:rsid w:val="0004759D"/>
    <w:rsid w:val="0005423E"/>
    <w:rsid w:val="00065BA5"/>
    <w:rsid w:val="0007131D"/>
    <w:rsid w:val="00076DE2"/>
    <w:rsid w:val="000816DB"/>
    <w:rsid w:val="00082576"/>
    <w:rsid w:val="00085FCD"/>
    <w:rsid w:val="000A4B49"/>
    <w:rsid w:val="000A6B0E"/>
    <w:rsid w:val="000C68B3"/>
    <w:rsid w:val="000F22A6"/>
    <w:rsid w:val="000F2C97"/>
    <w:rsid w:val="00127784"/>
    <w:rsid w:val="00134475"/>
    <w:rsid w:val="00145682"/>
    <w:rsid w:val="001A1A24"/>
    <w:rsid w:val="001A25F8"/>
    <w:rsid w:val="001B30D1"/>
    <w:rsid w:val="001B60BE"/>
    <w:rsid w:val="001C4049"/>
    <w:rsid w:val="001D5139"/>
    <w:rsid w:val="001D64A4"/>
    <w:rsid w:val="001D6578"/>
    <w:rsid w:val="001E0D31"/>
    <w:rsid w:val="001E401A"/>
    <w:rsid w:val="001F7D12"/>
    <w:rsid w:val="00227556"/>
    <w:rsid w:val="00234946"/>
    <w:rsid w:val="00235575"/>
    <w:rsid w:val="00241B51"/>
    <w:rsid w:val="00245E71"/>
    <w:rsid w:val="00245F80"/>
    <w:rsid w:val="00252A9A"/>
    <w:rsid w:val="00253229"/>
    <w:rsid w:val="00261D81"/>
    <w:rsid w:val="00264602"/>
    <w:rsid w:val="00291431"/>
    <w:rsid w:val="00292D0E"/>
    <w:rsid w:val="00293583"/>
    <w:rsid w:val="002A591A"/>
    <w:rsid w:val="002B6F44"/>
    <w:rsid w:val="002C0D72"/>
    <w:rsid w:val="002D0E37"/>
    <w:rsid w:val="002D2500"/>
    <w:rsid w:val="002D54F3"/>
    <w:rsid w:val="002E1DC3"/>
    <w:rsid w:val="002E6527"/>
    <w:rsid w:val="003133A0"/>
    <w:rsid w:val="003171CE"/>
    <w:rsid w:val="00321558"/>
    <w:rsid w:val="00322519"/>
    <w:rsid w:val="00344FA9"/>
    <w:rsid w:val="00356684"/>
    <w:rsid w:val="00356ED6"/>
    <w:rsid w:val="003727B7"/>
    <w:rsid w:val="00376B57"/>
    <w:rsid w:val="0039548B"/>
    <w:rsid w:val="0039763F"/>
    <w:rsid w:val="003A15CD"/>
    <w:rsid w:val="003B31A3"/>
    <w:rsid w:val="003C0178"/>
    <w:rsid w:val="003E056B"/>
    <w:rsid w:val="00416B3C"/>
    <w:rsid w:val="00421329"/>
    <w:rsid w:val="0042470A"/>
    <w:rsid w:val="00430ADC"/>
    <w:rsid w:val="0043223E"/>
    <w:rsid w:val="00446C25"/>
    <w:rsid w:val="00447483"/>
    <w:rsid w:val="004538F2"/>
    <w:rsid w:val="00460973"/>
    <w:rsid w:val="00486D9B"/>
    <w:rsid w:val="00493EA8"/>
    <w:rsid w:val="004B0C34"/>
    <w:rsid w:val="004C6465"/>
    <w:rsid w:val="004D5DF1"/>
    <w:rsid w:val="004E2E40"/>
    <w:rsid w:val="005111AE"/>
    <w:rsid w:val="0052449B"/>
    <w:rsid w:val="0052627D"/>
    <w:rsid w:val="00531506"/>
    <w:rsid w:val="00532421"/>
    <w:rsid w:val="00540021"/>
    <w:rsid w:val="00545E53"/>
    <w:rsid w:val="00565BF0"/>
    <w:rsid w:val="005666F1"/>
    <w:rsid w:val="00580221"/>
    <w:rsid w:val="005967A1"/>
    <w:rsid w:val="005E72FE"/>
    <w:rsid w:val="005F7DE2"/>
    <w:rsid w:val="006137EE"/>
    <w:rsid w:val="00615FA7"/>
    <w:rsid w:val="006179FE"/>
    <w:rsid w:val="00620DA5"/>
    <w:rsid w:val="0062601B"/>
    <w:rsid w:val="0063601D"/>
    <w:rsid w:val="00636F6C"/>
    <w:rsid w:val="006427B5"/>
    <w:rsid w:val="00643DC0"/>
    <w:rsid w:val="00651B4C"/>
    <w:rsid w:val="00651DF7"/>
    <w:rsid w:val="00655C32"/>
    <w:rsid w:val="006602EF"/>
    <w:rsid w:val="00671811"/>
    <w:rsid w:val="00676BF6"/>
    <w:rsid w:val="00680D65"/>
    <w:rsid w:val="006A35A5"/>
    <w:rsid w:val="006A7526"/>
    <w:rsid w:val="006D00F3"/>
    <w:rsid w:val="0070216E"/>
    <w:rsid w:val="00706F05"/>
    <w:rsid w:val="00711A8A"/>
    <w:rsid w:val="00723901"/>
    <w:rsid w:val="00724DAA"/>
    <w:rsid w:val="00735826"/>
    <w:rsid w:val="00740498"/>
    <w:rsid w:val="00741A24"/>
    <w:rsid w:val="00745B35"/>
    <w:rsid w:val="0074692E"/>
    <w:rsid w:val="00747C02"/>
    <w:rsid w:val="0078432C"/>
    <w:rsid w:val="007967EC"/>
    <w:rsid w:val="007A0AF3"/>
    <w:rsid w:val="007A1000"/>
    <w:rsid w:val="007A729E"/>
    <w:rsid w:val="007B190D"/>
    <w:rsid w:val="007C234B"/>
    <w:rsid w:val="007D7C60"/>
    <w:rsid w:val="007F6E54"/>
    <w:rsid w:val="008003C6"/>
    <w:rsid w:val="00810C09"/>
    <w:rsid w:val="00811169"/>
    <w:rsid w:val="008228A3"/>
    <w:rsid w:val="0082505D"/>
    <w:rsid w:val="00837862"/>
    <w:rsid w:val="00845497"/>
    <w:rsid w:val="0085098A"/>
    <w:rsid w:val="00854F30"/>
    <w:rsid w:val="0086330F"/>
    <w:rsid w:val="008707C6"/>
    <w:rsid w:val="00872353"/>
    <w:rsid w:val="00876A36"/>
    <w:rsid w:val="00881CC2"/>
    <w:rsid w:val="00891948"/>
    <w:rsid w:val="008B144B"/>
    <w:rsid w:val="008B473F"/>
    <w:rsid w:val="008C48AF"/>
    <w:rsid w:val="008D0806"/>
    <w:rsid w:val="008D6C9D"/>
    <w:rsid w:val="00901B8B"/>
    <w:rsid w:val="00902B36"/>
    <w:rsid w:val="00903D42"/>
    <w:rsid w:val="00913033"/>
    <w:rsid w:val="00921700"/>
    <w:rsid w:val="00923485"/>
    <w:rsid w:val="00923E91"/>
    <w:rsid w:val="0093231F"/>
    <w:rsid w:val="00936437"/>
    <w:rsid w:val="00952425"/>
    <w:rsid w:val="00977A33"/>
    <w:rsid w:val="00986334"/>
    <w:rsid w:val="009916B1"/>
    <w:rsid w:val="0099221A"/>
    <w:rsid w:val="009A7C1C"/>
    <w:rsid w:val="009E4193"/>
    <w:rsid w:val="009E73A3"/>
    <w:rsid w:val="009F0DEB"/>
    <w:rsid w:val="00A03B26"/>
    <w:rsid w:val="00A54501"/>
    <w:rsid w:val="00A90894"/>
    <w:rsid w:val="00A917CE"/>
    <w:rsid w:val="00A9449E"/>
    <w:rsid w:val="00A94B1E"/>
    <w:rsid w:val="00AA39D6"/>
    <w:rsid w:val="00AA7F9F"/>
    <w:rsid w:val="00AB7195"/>
    <w:rsid w:val="00AC0DC3"/>
    <w:rsid w:val="00AD749A"/>
    <w:rsid w:val="00AE2520"/>
    <w:rsid w:val="00AE6D88"/>
    <w:rsid w:val="00B118B9"/>
    <w:rsid w:val="00B219F2"/>
    <w:rsid w:val="00B35B8D"/>
    <w:rsid w:val="00B56781"/>
    <w:rsid w:val="00B64B6B"/>
    <w:rsid w:val="00B7046B"/>
    <w:rsid w:val="00B714F8"/>
    <w:rsid w:val="00B71ACA"/>
    <w:rsid w:val="00B778CE"/>
    <w:rsid w:val="00B9492D"/>
    <w:rsid w:val="00B96A38"/>
    <w:rsid w:val="00BA5A3C"/>
    <w:rsid w:val="00BB56FC"/>
    <w:rsid w:val="00BB7DB2"/>
    <w:rsid w:val="00BD1D0E"/>
    <w:rsid w:val="00BD7042"/>
    <w:rsid w:val="00BF1921"/>
    <w:rsid w:val="00C014EF"/>
    <w:rsid w:val="00C131EE"/>
    <w:rsid w:val="00C453FE"/>
    <w:rsid w:val="00C57176"/>
    <w:rsid w:val="00C65706"/>
    <w:rsid w:val="00C84401"/>
    <w:rsid w:val="00C90261"/>
    <w:rsid w:val="00C919BB"/>
    <w:rsid w:val="00CA1EF7"/>
    <w:rsid w:val="00CE389D"/>
    <w:rsid w:val="00CE6F39"/>
    <w:rsid w:val="00CF4F9B"/>
    <w:rsid w:val="00D11E3A"/>
    <w:rsid w:val="00D14A09"/>
    <w:rsid w:val="00D41F9B"/>
    <w:rsid w:val="00D45641"/>
    <w:rsid w:val="00D46BE6"/>
    <w:rsid w:val="00D67679"/>
    <w:rsid w:val="00D74970"/>
    <w:rsid w:val="00D86253"/>
    <w:rsid w:val="00D91C6D"/>
    <w:rsid w:val="00DA060F"/>
    <w:rsid w:val="00DA39E4"/>
    <w:rsid w:val="00DB3A02"/>
    <w:rsid w:val="00DB7578"/>
    <w:rsid w:val="00DD2A04"/>
    <w:rsid w:val="00DD4FA8"/>
    <w:rsid w:val="00DF2050"/>
    <w:rsid w:val="00E00C95"/>
    <w:rsid w:val="00E13D18"/>
    <w:rsid w:val="00E2177E"/>
    <w:rsid w:val="00E235CA"/>
    <w:rsid w:val="00E2397F"/>
    <w:rsid w:val="00E37CAD"/>
    <w:rsid w:val="00E46B43"/>
    <w:rsid w:val="00E879F8"/>
    <w:rsid w:val="00E919E8"/>
    <w:rsid w:val="00E9245B"/>
    <w:rsid w:val="00E94D9F"/>
    <w:rsid w:val="00EA6776"/>
    <w:rsid w:val="00ED2DAA"/>
    <w:rsid w:val="00ED367A"/>
    <w:rsid w:val="00EF4F30"/>
    <w:rsid w:val="00EF50DA"/>
    <w:rsid w:val="00EF513C"/>
    <w:rsid w:val="00F04994"/>
    <w:rsid w:val="00F0568D"/>
    <w:rsid w:val="00F1655D"/>
    <w:rsid w:val="00F27641"/>
    <w:rsid w:val="00F76E49"/>
    <w:rsid w:val="00F803F8"/>
    <w:rsid w:val="00F80558"/>
    <w:rsid w:val="00F8610A"/>
    <w:rsid w:val="00F91E37"/>
    <w:rsid w:val="00FA31F3"/>
    <w:rsid w:val="00FB5D7F"/>
    <w:rsid w:val="00FC522C"/>
    <w:rsid w:val="00FD0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E81351"/>
  <w15:docId w15:val="{664D36A8-EE91-422E-A824-D5583510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iPriority="99"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D1"/>
    <w:rPr>
      <w:rFonts w:ascii="Arial" w:hAnsi="Arial"/>
      <w:sz w:val="18"/>
      <w:szCs w:val="24"/>
      <w:lang w:eastAsia="en-US"/>
    </w:rPr>
  </w:style>
  <w:style w:type="paragraph" w:styleId="Heading1">
    <w:name w:val="heading 1"/>
    <w:basedOn w:val="Normal"/>
    <w:next w:val="Normal"/>
    <w:link w:val="Heading1Char"/>
    <w:qFormat/>
    <w:rsid w:val="00A917CE"/>
    <w:pPr>
      <w:spacing w:before="60" w:after="160"/>
      <w:outlineLvl w:val="0"/>
    </w:pPr>
    <w:rPr>
      <w:rFonts w:cs="Arial"/>
      <w:b/>
      <w:bCs/>
      <w:spacing w:val="12"/>
      <w:kern w:val="32"/>
      <w:sz w:val="22"/>
      <w:szCs w:val="32"/>
    </w:rPr>
  </w:style>
  <w:style w:type="paragraph" w:styleId="Heading2">
    <w:name w:val="heading 2"/>
    <w:basedOn w:val="Normal"/>
    <w:next w:val="Normal"/>
    <w:link w:val="Heading2Char"/>
    <w:qFormat/>
    <w:rsid w:val="00723901"/>
    <w:pPr>
      <w:keepNext/>
      <w:spacing w:before="120" w:after="60"/>
      <w:outlineLvl w:val="1"/>
    </w:pPr>
    <w:rPr>
      <w:rFonts w:cs="Arial"/>
      <w:b/>
      <w:bCs/>
      <w:iCs/>
      <w:spacing w:val="8"/>
      <w:sz w:val="20"/>
      <w:szCs w:val="28"/>
    </w:rPr>
  </w:style>
  <w:style w:type="paragraph" w:styleId="Heading3">
    <w:name w:val="heading 3"/>
    <w:basedOn w:val="Normal"/>
    <w:next w:val="Normal"/>
    <w:qFormat/>
    <w:rsid w:val="00723901"/>
    <w:pPr>
      <w:keepNext/>
      <w:spacing w:before="60" w:after="60"/>
      <w:outlineLvl w:val="2"/>
    </w:pPr>
    <w:rPr>
      <w:rFonts w:cs="Arial"/>
      <w:b/>
      <w:bCs/>
      <w:spacing w:val="8"/>
      <w:szCs w:val="26"/>
    </w:rPr>
  </w:style>
  <w:style w:type="paragraph" w:styleId="Heading4">
    <w:name w:val="heading 4"/>
    <w:basedOn w:val="Normal"/>
    <w:next w:val="Normal"/>
    <w:qFormat/>
    <w:rsid w:val="00620DA5"/>
    <w:pPr>
      <w:keepNext/>
      <w:spacing w:before="40" w:after="40"/>
      <w:outlineLvl w:val="3"/>
    </w:pPr>
    <w:rPr>
      <w:b/>
      <w:bCs/>
      <w:spacing w:val="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A7F9F"/>
    <w:pPr>
      <w:numPr>
        <w:numId w:val="1"/>
      </w:numPr>
      <w:spacing w:after="40"/>
    </w:pPr>
  </w:style>
  <w:style w:type="paragraph" w:styleId="ListBullet2">
    <w:name w:val="List Bullet 2"/>
    <w:basedOn w:val="Normal"/>
    <w:rsid w:val="00AE2520"/>
    <w:pPr>
      <w:numPr>
        <w:numId w:val="2"/>
      </w:numPr>
    </w:pPr>
  </w:style>
  <w:style w:type="paragraph" w:styleId="BodyText">
    <w:name w:val="Body Text"/>
    <w:basedOn w:val="Normal"/>
    <w:locked/>
    <w:rsid w:val="00D45641"/>
    <w:rPr>
      <w:rFonts w:cs="Arial"/>
      <w:b/>
      <w:bCs/>
      <w:sz w:val="20"/>
    </w:rPr>
  </w:style>
  <w:style w:type="character" w:styleId="Hyperlink">
    <w:name w:val="Hyperlink"/>
    <w:rsid w:val="00D45641"/>
    <w:rPr>
      <w:color w:val="0000FF"/>
      <w:u w:val="single"/>
    </w:rPr>
  </w:style>
  <w:style w:type="paragraph" w:styleId="Header">
    <w:name w:val="header"/>
    <w:basedOn w:val="Normal"/>
    <w:rsid w:val="00264602"/>
    <w:pPr>
      <w:tabs>
        <w:tab w:val="center" w:pos="4153"/>
        <w:tab w:val="right" w:pos="8306"/>
      </w:tabs>
    </w:pPr>
  </w:style>
  <w:style w:type="paragraph" w:styleId="Footer">
    <w:name w:val="footer"/>
    <w:basedOn w:val="Normal"/>
    <w:locked/>
    <w:rsid w:val="00D45641"/>
    <w:pPr>
      <w:tabs>
        <w:tab w:val="center" w:pos="4153"/>
        <w:tab w:val="right" w:pos="8306"/>
      </w:tabs>
    </w:pPr>
    <w:rPr>
      <w:rFonts w:ascii="Book Antiqua" w:hAnsi="Book Antiqua"/>
      <w:sz w:val="20"/>
      <w:szCs w:val="20"/>
      <w:lang w:val="en-GB"/>
    </w:rPr>
  </w:style>
  <w:style w:type="table" w:styleId="TableGrid">
    <w:name w:val="Table Grid"/>
    <w:basedOn w:val="TableNormal"/>
    <w:semiHidden/>
    <w:rsid w:val="00D4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1169"/>
    <w:rPr>
      <w:rFonts w:ascii="Arial" w:hAnsi="Arial" w:cs="Arial"/>
      <w:b/>
      <w:bCs/>
      <w:spacing w:val="12"/>
      <w:kern w:val="32"/>
      <w:sz w:val="22"/>
      <w:szCs w:val="32"/>
      <w:lang w:eastAsia="en-US"/>
    </w:rPr>
  </w:style>
  <w:style w:type="character" w:customStyle="1" w:styleId="Heading2Char">
    <w:name w:val="Heading 2 Char"/>
    <w:link w:val="Heading2"/>
    <w:rsid w:val="00723901"/>
    <w:rPr>
      <w:rFonts w:ascii="Arial" w:hAnsi="Arial" w:cs="Arial"/>
      <w:b/>
      <w:bCs/>
      <w:iCs/>
      <w:spacing w:val="8"/>
      <w:szCs w:val="28"/>
      <w:lang w:eastAsia="en-US"/>
    </w:rPr>
  </w:style>
  <w:style w:type="paragraph" w:styleId="BodyText3">
    <w:name w:val="Body Text 3"/>
    <w:basedOn w:val="Normal"/>
    <w:link w:val="BodyText3Char"/>
    <w:locked/>
    <w:rsid w:val="002C0D72"/>
    <w:pPr>
      <w:spacing w:after="120"/>
    </w:pPr>
    <w:rPr>
      <w:sz w:val="16"/>
      <w:szCs w:val="16"/>
    </w:rPr>
  </w:style>
  <w:style w:type="character" w:customStyle="1" w:styleId="BodyText3Char">
    <w:name w:val="Body Text 3 Char"/>
    <w:link w:val="BodyText3"/>
    <w:rsid w:val="002C0D72"/>
    <w:rPr>
      <w:rFonts w:ascii="Arial" w:hAnsi="Arial"/>
      <w:sz w:val="16"/>
      <w:szCs w:val="16"/>
      <w:lang w:eastAsia="en-US"/>
    </w:rPr>
  </w:style>
  <w:style w:type="paragraph" w:styleId="BodyTextIndent2">
    <w:name w:val="Body Text Indent 2"/>
    <w:basedOn w:val="Normal"/>
    <w:link w:val="BodyTextIndent2Char"/>
    <w:locked/>
    <w:rsid w:val="002C0D72"/>
    <w:pPr>
      <w:spacing w:after="120" w:line="480" w:lineRule="auto"/>
      <w:ind w:left="283"/>
    </w:pPr>
  </w:style>
  <w:style w:type="character" w:customStyle="1" w:styleId="BodyTextIndent2Char">
    <w:name w:val="Body Text Indent 2 Char"/>
    <w:link w:val="BodyTextIndent2"/>
    <w:rsid w:val="002C0D72"/>
    <w:rPr>
      <w:rFonts w:ascii="Arial" w:hAnsi="Arial"/>
      <w:sz w:val="18"/>
      <w:szCs w:val="24"/>
      <w:lang w:eastAsia="en-US"/>
    </w:rPr>
  </w:style>
  <w:style w:type="paragraph" w:customStyle="1" w:styleId="Default">
    <w:name w:val="Default"/>
    <w:rsid w:val="002C0D72"/>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2C0D72"/>
    <w:pPr>
      <w:ind w:left="720"/>
      <w:contextualSpacing/>
    </w:pPr>
    <w:rPr>
      <w:rFonts w:ascii="Times New Roman" w:hAnsi="Times New Roman"/>
      <w:sz w:val="24"/>
    </w:rPr>
  </w:style>
  <w:style w:type="character" w:styleId="CommentReference">
    <w:name w:val="annotation reference"/>
    <w:uiPriority w:val="99"/>
    <w:unhideWhenUsed/>
    <w:locked/>
    <w:rsid w:val="002C0D72"/>
    <w:rPr>
      <w:sz w:val="16"/>
      <w:szCs w:val="16"/>
    </w:rPr>
  </w:style>
  <w:style w:type="paragraph" w:styleId="CommentText">
    <w:name w:val="annotation text"/>
    <w:basedOn w:val="Normal"/>
    <w:link w:val="CommentTextChar"/>
    <w:uiPriority w:val="99"/>
    <w:unhideWhenUsed/>
    <w:locked/>
    <w:rsid w:val="002C0D72"/>
    <w:rPr>
      <w:rFonts w:ascii="Times New Roman" w:hAnsi="Times New Roman"/>
      <w:sz w:val="20"/>
      <w:szCs w:val="20"/>
    </w:rPr>
  </w:style>
  <w:style w:type="character" w:customStyle="1" w:styleId="CommentTextChar">
    <w:name w:val="Comment Text Char"/>
    <w:link w:val="CommentText"/>
    <w:uiPriority w:val="99"/>
    <w:rsid w:val="002C0D72"/>
    <w:rPr>
      <w:lang w:eastAsia="en-US"/>
    </w:rPr>
  </w:style>
  <w:style w:type="paragraph" w:styleId="Revision">
    <w:name w:val="Revision"/>
    <w:hidden/>
    <w:uiPriority w:val="99"/>
    <w:semiHidden/>
    <w:rsid w:val="002C0D72"/>
    <w:rPr>
      <w:rFonts w:ascii="Arial" w:hAnsi="Arial"/>
      <w:sz w:val="18"/>
      <w:szCs w:val="24"/>
      <w:lang w:eastAsia="en-US"/>
    </w:rPr>
  </w:style>
  <w:style w:type="paragraph" w:styleId="BalloonText">
    <w:name w:val="Balloon Text"/>
    <w:basedOn w:val="Normal"/>
    <w:link w:val="BalloonTextChar"/>
    <w:locked/>
    <w:rsid w:val="002C0D72"/>
    <w:rPr>
      <w:rFonts w:ascii="Tahoma" w:hAnsi="Tahoma" w:cs="Tahoma"/>
      <w:sz w:val="16"/>
      <w:szCs w:val="16"/>
    </w:rPr>
  </w:style>
  <w:style w:type="character" w:customStyle="1" w:styleId="BalloonTextChar">
    <w:name w:val="Balloon Text Char"/>
    <w:link w:val="BalloonText"/>
    <w:rsid w:val="002C0D72"/>
    <w:rPr>
      <w:rFonts w:ascii="Tahoma" w:hAnsi="Tahoma" w:cs="Tahoma"/>
      <w:sz w:val="16"/>
      <w:szCs w:val="16"/>
      <w:lang w:eastAsia="en-US"/>
    </w:rPr>
  </w:style>
  <w:style w:type="paragraph" w:styleId="CommentSubject">
    <w:name w:val="annotation subject"/>
    <w:basedOn w:val="CommentText"/>
    <w:next w:val="CommentText"/>
    <w:link w:val="CommentSubjectChar"/>
    <w:locked/>
    <w:rsid w:val="002C0D72"/>
    <w:rPr>
      <w:rFonts w:ascii="Arial" w:hAnsi="Arial"/>
      <w:b/>
      <w:bCs/>
    </w:rPr>
  </w:style>
  <w:style w:type="character" w:customStyle="1" w:styleId="CommentSubjectChar">
    <w:name w:val="Comment Subject Char"/>
    <w:link w:val="CommentSubject"/>
    <w:rsid w:val="002C0D72"/>
    <w:rPr>
      <w:rFonts w:ascii="Arial" w:hAnsi="Arial"/>
      <w:b/>
      <w:bCs/>
      <w:lang w:eastAsia="en-US"/>
    </w:rPr>
  </w:style>
  <w:style w:type="paragraph" w:styleId="NormalWeb">
    <w:name w:val="Normal (Web)"/>
    <w:basedOn w:val="Normal"/>
    <w:uiPriority w:val="99"/>
    <w:unhideWhenUsed/>
    <w:rsid w:val="0039763F"/>
    <w:pPr>
      <w:spacing w:before="100" w:beforeAutospacing="1" w:after="100" w:afterAutospacing="1"/>
    </w:pPr>
    <w:rPr>
      <w:rFonts w:ascii="Times New Roman" w:hAnsi="Times New Roman"/>
      <w:sz w:val="24"/>
      <w:lang w:eastAsia="en-AU"/>
    </w:rPr>
  </w:style>
  <w:style w:type="character" w:styleId="Emphasis">
    <w:name w:val="Emphasis"/>
    <w:uiPriority w:val="20"/>
    <w:qFormat/>
    <w:locked/>
    <w:rsid w:val="00E13D18"/>
    <w:rPr>
      <w:i/>
      <w:iCs/>
    </w:rPr>
  </w:style>
  <w:style w:type="character" w:customStyle="1" w:styleId="UnresolvedMention">
    <w:name w:val="Unresolved Mention"/>
    <w:basedOn w:val="DefaultParagraphFont"/>
    <w:uiPriority w:val="99"/>
    <w:semiHidden/>
    <w:unhideWhenUsed/>
    <w:rsid w:val="0070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2036">
      <w:bodyDiv w:val="1"/>
      <w:marLeft w:val="0"/>
      <w:marRight w:val="0"/>
      <w:marTop w:val="0"/>
      <w:marBottom w:val="0"/>
      <w:divBdr>
        <w:top w:val="none" w:sz="0" w:space="0" w:color="auto"/>
        <w:left w:val="none" w:sz="0" w:space="0" w:color="auto"/>
        <w:bottom w:val="none" w:sz="0" w:space="0" w:color="auto"/>
        <w:right w:val="none" w:sz="0" w:space="0" w:color="auto"/>
      </w:divBdr>
      <w:divsChild>
        <w:div w:id="849637501">
          <w:marLeft w:val="0"/>
          <w:marRight w:val="0"/>
          <w:marTop w:val="0"/>
          <w:marBottom w:val="0"/>
          <w:divBdr>
            <w:top w:val="none" w:sz="0" w:space="0" w:color="auto"/>
            <w:left w:val="none" w:sz="0" w:space="0" w:color="auto"/>
            <w:bottom w:val="none" w:sz="0" w:space="0" w:color="auto"/>
            <w:right w:val="none" w:sz="0" w:space="0" w:color="auto"/>
          </w:divBdr>
          <w:divsChild>
            <w:div w:id="35392010">
              <w:marLeft w:val="0"/>
              <w:marRight w:val="0"/>
              <w:marTop w:val="0"/>
              <w:marBottom w:val="0"/>
              <w:divBdr>
                <w:top w:val="none" w:sz="0" w:space="0" w:color="auto"/>
                <w:left w:val="none" w:sz="0" w:space="0" w:color="auto"/>
                <w:bottom w:val="none" w:sz="0" w:space="0" w:color="auto"/>
                <w:right w:val="none" w:sz="0" w:space="0" w:color="auto"/>
              </w:divBdr>
              <w:divsChild>
                <w:div w:id="1207261290">
                  <w:marLeft w:val="-225"/>
                  <w:marRight w:val="-225"/>
                  <w:marTop w:val="0"/>
                  <w:marBottom w:val="0"/>
                  <w:divBdr>
                    <w:top w:val="none" w:sz="0" w:space="0" w:color="auto"/>
                    <w:left w:val="none" w:sz="0" w:space="0" w:color="auto"/>
                    <w:bottom w:val="none" w:sz="0" w:space="0" w:color="auto"/>
                    <w:right w:val="none" w:sz="0" w:space="0" w:color="auto"/>
                  </w:divBdr>
                  <w:divsChild>
                    <w:div w:id="4854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jectredcap.org/abou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vic.vic.gov.au/privacy/for-agencies/privacy-impact-assessments/"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mosl\Desktop\formatting%20styles%20template%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b0984f4-4f0c-4e79-baff-19c287312ad6" ContentTypeId="0x010100F86F080158C6F84B8444E65442ED18A3"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ACD8-D11D-459A-B9CC-52F4B886FEE8}">
  <ds:schemaRefs>
    <ds:schemaRef ds:uri="http://schemas.microsoft.com/sharepoint/v3/contenttype/forms"/>
  </ds:schemaRefs>
</ds:datastoreItem>
</file>

<file path=customXml/itemProps2.xml><?xml version="1.0" encoding="utf-8"?>
<ds:datastoreItem xmlns:ds="http://schemas.openxmlformats.org/officeDocument/2006/customXml" ds:itemID="{B079A8A6-112B-4975-A2FA-C12447C26BF6}">
  <ds:schemaRefs>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dc6cac9b-2ccd-49d5-8be3-761452c0f720"/>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1127C7B-55FD-4E69-B2B0-AE529F537F02}"/>
</file>

<file path=customXml/itemProps4.xml><?xml version="1.0" encoding="utf-8"?>
<ds:datastoreItem xmlns:ds="http://schemas.openxmlformats.org/officeDocument/2006/customXml" ds:itemID="{7B10DB79-72A8-46F4-877D-DB8F45033B83}">
  <ds:schemaRefs>
    <ds:schemaRef ds:uri="Microsoft.SharePoint.Taxonomy.ContentTypeSync"/>
  </ds:schemaRefs>
</ds:datastoreItem>
</file>

<file path=customXml/itemProps5.xml><?xml version="1.0" encoding="utf-8"?>
<ds:datastoreItem xmlns:ds="http://schemas.openxmlformats.org/officeDocument/2006/customXml" ds:itemID="{281D9985-C09C-4458-BFA1-07B5D5B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styles template b</Template>
  <TotalTime>0</TotalTime>
  <Pages>13</Pages>
  <Words>6424</Words>
  <Characters>36623</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Data Management in Research</vt:lpstr>
    </vt:vector>
  </TitlesOfParts>
  <Company>SHared Services Group</Company>
  <LinksUpToDate>false</LinksUpToDate>
  <CharactersWithSpaces>42962</CharactersWithSpaces>
  <SharedDoc>false</SharedDoc>
  <HLinks>
    <vt:vector size="6" baseType="variant">
      <vt:variant>
        <vt:i4>2293806</vt:i4>
      </vt:variant>
      <vt:variant>
        <vt:i4>0</vt:i4>
      </vt:variant>
      <vt:variant>
        <vt:i4>0</vt:i4>
      </vt:variant>
      <vt:variant>
        <vt:i4>5</vt:i4>
      </vt:variant>
      <vt:variant>
        <vt:lpwstr>https://www.findandconnect.gov.au/guide/vic/E001025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in Research</dc:title>
  <dc:creator>formosl</dc:creator>
  <cp:lastModifiedBy>Ma, Virginia</cp:lastModifiedBy>
  <cp:revision>2</cp:revision>
  <cp:lastPrinted>1900-12-31T14:00:00Z</cp:lastPrinted>
  <dcterms:created xsi:type="dcterms:W3CDTF">2020-08-06T03:16:00Z</dcterms:created>
  <dcterms:modified xsi:type="dcterms:W3CDTF">2020-08-06T03:16:00Z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0x0101009226869690B9F34B93C6686AEBD3B9BB</vt:lpwstr>
  </property>
</Properties>
</file>